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r>
        <w:rPr>
          <w:sz w:val="33"/>
        </w:rPr>
        <w:pict>
          <v:group id="_x0000_s1026" o:spid="_x0000_s1026" o:spt="203" style="position:absolute;left:0pt;margin-left:-3.05pt;margin-top:-5.55pt;height:70.85pt;width:428.6pt;z-index:251658240;mso-width-relative:page;mso-height-relative:page;" coordorigin="10038,2061" coordsize="8572,1417">
            <o:lock v:ext="edit" aspectratio="f"/>
            <v:shape id="_x0000_s1027" o:spid="_x0000_s1027" o:spt="136" type="#_x0000_t136" style="position:absolute;left:10130;top:2061;height:1180;width:8374;" fillcolor="#FF0066" filled="t" stroked="t" coordsize="21600,21600" adj="10800">
              <v:path/>
              <v:fill on="t" color2="#FFFFFF" focussize="0,0"/>
              <v:stroke weight="3pt" color="#FF0000"/>
              <v:imagedata o:title=""/>
              <o:lock v:ext="edit" aspectratio="f"/>
              <v:textpath on="t" fitshape="t" fitpath="t" trim="t" xscale="f" string="重庆市渝中区教育委员会" style="font-family:宋体;font-size:36pt;v-rotate-letters:f;v-same-letter-heights:f;v-text-align:center;v-text-spacing:78650f;"/>
            </v:shape>
            <v:line id="_x0000_s1028" o:spid="_x0000_s1028" o:spt="20" style="position:absolute;left:10038;top:3478;flip:y;height:1;width:8572;" filled="f" stroked="t" coordsize="21600,21600">
              <v:path arrowok="t"/>
              <v:fill on="f" focussize="0,0"/>
              <v:stroke weight="4.5pt" color="#FF0000" linestyle="thinThin"/>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_GBK" w:hAnsi="方正小标宋_GBK" w:eastAsia="方正小标宋_GBK" w:cs="方正小标宋_GBK"/>
          <w:b/>
          <w:bCs w:val="0"/>
          <w:sz w:val="44"/>
          <w:szCs w:val="44"/>
        </w:rPr>
      </w:pPr>
      <w:r>
        <w:rPr>
          <w:rFonts w:hint="eastAsia" w:ascii="方正小标宋_GBK" w:hAnsi="方正小标宋_GBK" w:eastAsia="方正小标宋_GBK" w:cs="方正小标宋_GBK"/>
          <w:b/>
          <w:bCs w:val="0"/>
          <w:sz w:val="44"/>
          <w:szCs w:val="44"/>
        </w:rPr>
        <w:t>关于</w:t>
      </w:r>
      <w:r>
        <w:rPr>
          <w:rFonts w:hint="eastAsia" w:ascii="方正小标宋_GBK" w:hAnsi="方正小标宋_GBK" w:eastAsia="方正小标宋_GBK" w:cs="方正小标宋_GBK"/>
          <w:b/>
          <w:bCs w:val="0"/>
          <w:sz w:val="44"/>
          <w:szCs w:val="44"/>
          <w:lang w:eastAsia="zh-CN"/>
        </w:rPr>
        <w:t>开展</w:t>
      </w:r>
      <w:r>
        <w:rPr>
          <w:rFonts w:hint="eastAsia" w:ascii="方正小标宋_GBK" w:hAnsi="方正小标宋_GBK" w:eastAsia="方正小标宋_GBK" w:cs="方正小标宋_GBK"/>
          <w:b/>
          <w:bCs w:val="0"/>
          <w:sz w:val="44"/>
          <w:szCs w:val="44"/>
          <w:lang w:val="en-US" w:eastAsia="zh-CN"/>
        </w:rPr>
        <w:t>2019年校园</w:t>
      </w:r>
      <w:r>
        <w:rPr>
          <w:rFonts w:hint="eastAsia" w:ascii="方正小标宋_GBK" w:hAnsi="方正小标宋_GBK" w:eastAsia="方正小标宋_GBK" w:cs="方正小标宋_GBK"/>
          <w:b/>
          <w:bCs w:val="0"/>
          <w:sz w:val="44"/>
          <w:szCs w:val="44"/>
        </w:rPr>
        <w:t>结核病体检</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_GBK" w:hAnsi="方正小标宋_GBK" w:eastAsia="方正小标宋_GBK" w:cs="方正小标宋_GBK"/>
          <w:b/>
          <w:bCs w:val="0"/>
          <w:sz w:val="44"/>
          <w:szCs w:val="44"/>
        </w:rPr>
      </w:pPr>
      <w:r>
        <w:rPr>
          <w:rFonts w:hint="eastAsia" w:ascii="方正小标宋_GBK" w:hAnsi="方正小标宋_GBK" w:eastAsia="方正小标宋_GBK" w:cs="方正小标宋_GBK"/>
          <w:b/>
          <w:bCs w:val="0"/>
          <w:sz w:val="44"/>
          <w:szCs w:val="44"/>
        </w:rPr>
        <w:t>筛查工作的通知</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both"/>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各中小学（含职高）、</w:t>
      </w:r>
      <w:r>
        <w:rPr>
          <w:rFonts w:hint="eastAsia" w:ascii="方正仿宋_GBK" w:hAnsi="方正仿宋_GBK" w:eastAsia="方正仿宋_GBK" w:cs="方正仿宋_GBK"/>
          <w:sz w:val="32"/>
          <w:szCs w:val="32"/>
          <w:lang w:eastAsia="zh-CN"/>
        </w:rPr>
        <w:t>托幼机构</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为加强各中小学（含职高）、</w:t>
      </w:r>
      <w:r>
        <w:rPr>
          <w:rFonts w:hint="eastAsia" w:ascii="方正仿宋_GBK" w:hAnsi="方正仿宋_GBK" w:eastAsia="方正仿宋_GBK" w:cs="方正仿宋_GBK"/>
          <w:sz w:val="32"/>
          <w:szCs w:val="32"/>
          <w:lang w:eastAsia="zh-CN"/>
        </w:rPr>
        <w:t>托幼机构</w:t>
      </w:r>
      <w:r>
        <w:rPr>
          <w:rFonts w:hint="eastAsia" w:ascii="方正仿宋_GBK" w:hAnsi="方正仿宋_GBK" w:eastAsia="方正仿宋_GBK" w:cs="方正仿宋_GBK"/>
          <w:sz w:val="32"/>
          <w:szCs w:val="32"/>
        </w:rPr>
        <w:t>结核病预防控制工作，有效防范</w:t>
      </w:r>
      <w:r>
        <w:rPr>
          <w:rFonts w:hint="eastAsia" w:ascii="方正仿宋_GBK" w:hAnsi="方正仿宋_GBK" w:eastAsia="方正仿宋_GBK" w:cs="方正仿宋_GBK"/>
          <w:sz w:val="32"/>
          <w:szCs w:val="32"/>
          <w:lang w:eastAsia="zh-CN"/>
        </w:rPr>
        <w:t>校园</w:t>
      </w:r>
      <w:r>
        <w:rPr>
          <w:rFonts w:hint="eastAsia" w:ascii="方正仿宋_GBK" w:hAnsi="方正仿宋_GBK" w:eastAsia="方正仿宋_GBK" w:cs="方正仿宋_GBK"/>
          <w:sz w:val="32"/>
          <w:szCs w:val="32"/>
        </w:rPr>
        <w:t>结核病疫情的传播流行，确保广大师生身体健康与生命安全，按照国家卫生计生委、教育部共同发布《学校结核病防控工作规范（2017版）》的要求(以下简称《工作规范》，结合我区学校实际，现就各中小学（含职高）、</w:t>
      </w:r>
      <w:r>
        <w:rPr>
          <w:rFonts w:hint="eastAsia" w:ascii="方正仿宋_GBK" w:hAnsi="方正仿宋_GBK" w:eastAsia="方正仿宋_GBK" w:cs="方正仿宋_GBK"/>
          <w:sz w:val="32"/>
          <w:szCs w:val="32"/>
          <w:lang w:eastAsia="zh-CN"/>
        </w:rPr>
        <w:t>托幼机构学生</w:t>
      </w:r>
      <w:r>
        <w:rPr>
          <w:rFonts w:hint="eastAsia" w:ascii="方正仿宋_GBK" w:hAnsi="方正仿宋_GBK" w:eastAsia="方正仿宋_GBK" w:cs="方正仿宋_GBK"/>
          <w:sz w:val="32"/>
          <w:szCs w:val="32"/>
        </w:rPr>
        <w:t>结核病体检筛查工作要求如下：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一、高度重视、明确职责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各校园要高度重视学生身心健康，</w:t>
      </w:r>
      <w:r>
        <w:rPr>
          <w:rFonts w:hint="eastAsia" w:ascii="方正仿宋_GBK" w:hAnsi="方正仿宋_GBK" w:eastAsia="方正仿宋_GBK" w:cs="方正仿宋_GBK"/>
          <w:sz w:val="32"/>
          <w:szCs w:val="32"/>
        </w:rPr>
        <w:t>将结核病检查项目作为学校新生入学体检和教职员工常规体检的必查内容</w:t>
      </w:r>
      <w:r>
        <w:rPr>
          <w:rFonts w:hint="eastAsia" w:ascii="方正仿宋_GBK" w:hAnsi="方正仿宋_GBK" w:eastAsia="方正仿宋_GBK" w:cs="方正仿宋_GBK"/>
          <w:sz w:val="32"/>
          <w:szCs w:val="32"/>
          <w:lang w:val="en-US" w:eastAsia="zh-CN"/>
        </w:rPr>
        <w:t>。严格贯彻落实《工作规范》各项要求，加强对校园结核病体检、筛查和防控工作的组织领导。指定专人负责学生结核病体检、筛查、统计及防控工作。同时，开齐开足健康教育课程，</w:t>
      </w:r>
      <w:r>
        <w:rPr>
          <w:rFonts w:hint="eastAsia" w:ascii="方正仿宋_GBK" w:hAnsi="方正仿宋_GBK" w:eastAsia="方正仿宋_GBK" w:cs="方正仿宋_GBK"/>
          <w:sz w:val="32"/>
          <w:szCs w:val="32"/>
        </w:rPr>
        <w:t>加强对学生的健康教育</w:t>
      </w:r>
      <w:r>
        <w:rPr>
          <w:rFonts w:hint="eastAsia" w:ascii="方正仿宋_GBK" w:hAnsi="方正仿宋_GBK" w:eastAsia="方正仿宋_GBK" w:cs="方正仿宋_GBK"/>
          <w:sz w:val="32"/>
          <w:szCs w:val="32"/>
          <w:lang w:eastAsia="zh-CN"/>
        </w:rPr>
        <w:t>宣传，</w:t>
      </w:r>
      <w:r>
        <w:rPr>
          <w:rFonts w:hint="eastAsia" w:ascii="方正仿宋_GBK" w:hAnsi="方正仿宋_GBK" w:eastAsia="方正仿宋_GBK" w:cs="方正仿宋_GBK"/>
          <w:sz w:val="32"/>
          <w:szCs w:val="32"/>
        </w:rPr>
        <w:t>切实改善教学和生活环境，加强日常晨检因病缺课登记和追踪</w:t>
      </w:r>
      <w:r>
        <w:rPr>
          <w:rFonts w:hint="eastAsia" w:ascii="方正仿宋_GBK" w:hAnsi="方正仿宋_GBK" w:eastAsia="方正仿宋_GBK" w:cs="方正仿宋_GBK"/>
          <w:sz w:val="32"/>
          <w:szCs w:val="32"/>
          <w:lang w:eastAsia="zh-CN"/>
        </w:rPr>
        <w:t>，并严格按照《工作规范》</w:t>
      </w:r>
      <w:r>
        <w:rPr>
          <w:rFonts w:hint="eastAsia" w:ascii="方正仿宋_GBK" w:hAnsi="方正仿宋_GBK" w:eastAsia="方正仿宋_GBK" w:cs="方正仿宋_GBK"/>
          <w:sz w:val="32"/>
          <w:szCs w:val="32"/>
          <w:lang w:val="en-US" w:eastAsia="zh-CN"/>
        </w:rPr>
        <w:t>要求管理、上报。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二、认真落实学生、教职工结核病体检筛查工作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（一）体检筛查对象：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本年度所有入学（托）</w:t>
      </w:r>
      <w:r>
        <w:rPr>
          <w:rFonts w:hint="eastAsia" w:ascii="方正仿宋_GBK" w:hAnsi="方正仿宋_GBK" w:eastAsia="方正仿宋_GBK" w:cs="方正仿宋_GBK"/>
          <w:sz w:val="32"/>
          <w:szCs w:val="32"/>
        </w:rPr>
        <w:t>新生</w:t>
      </w:r>
      <w:r>
        <w:rPr>
          <w:rFonts w:hint="eastAsia" w:ascii="方正仿宋_GBK" w:hAnsi="方正仿宋_GBK" w:eastAsia="方正仿宋_GBK" w:cs="方正仿宋_GBK"/>
          <w:sz w:val="32"/>
          <w:szCs w:val="32"/>
          <w:lang w:eastAsia="zh-CN"/>
        </w:rPr>
        <w:t>、教职工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（二）体检内容、承担部门及工作要求：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
          <w:bCs w:val="0"/>
          <w:sz w:val="32"/>
          <w:szCs w:val="32"/>
          <w:lang w:eastAsia="zh-CN"/>
        </w:rPr>
      </w:pPr>
      <w:r>
        <w:rPr>
          <w:rFonts w:hint="eastAsia" w:ascii="方正仿宋_GBK" w:hAnsi="方正仿宋_GBK" w:eastAsia="方正仿宋_GBK" w:cs="方正仿宋_GBK"/>
          <w:b/>
          <w:bCs w:val="0"/>
          <w:sz w:val="32"/>
          <w:szCs w:val="32"/>
          <w:lang w:val="en-US" w:eastAsia="zh-CN"/>
        </w:rPr>
        <w:t>1.</w:t>
      </w:r>
      <w:r>
        <w:rPr>
          <w:rFonts w:hint="eastAsia" w:ascii="方正仿宋_GBK" w:hAnsi="方正仿宋_GBK" w:eastAsia="方正仿宋_GBK" w:cs="方正仿宋_GBK"/>
          <w:b/>
          <w:bCs w:val="0"/>
          <w:sz w:val="32"/>
          <w:szCs w:val="32"/>
          <w:lang w:eastAsia="zh-CN"/>
        </w:rPr>
        <w:t>托幼机构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幼儿入托体检有区妇幼保健院负责组织实施，并由妇幼保健院直接向疾控上报相关数据。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eastAsia="zh-CN"/>
        </w:rPr>
        <w:t>具体体检内容：</w:t>
      </w:r>
      <w:r>
        <w:rPr>
          <w:rFonts w:hint="eastAsia" w:ascii="方正仿宋_GBK" w:hAnsi="方正仿宋_GBK" w:eastAsia="方正仿宋_GBK" w:cs="方正仿宋_GBK"/>
          <w:bCs/>
          <w:sz w:val="32"/>
          <w:szCs w:val="32"/>
          <w:lang w:val="en-US" w:eastAsia="zh-CN"/>
        </w:rPr>
        <w:t>询问肺结核密切接触史+肺结核可疑状症状筛查；有肺结核密切接触史或肺结核可疑症状者开展PPD试验，PPD试验强阳性者作X光胸片检查。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2.小学入学新生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由各校保健室协同学校相关部门人员共同完成，向新生家长发放并填写《</w:t>
      </w:r>
      <w:r>
        <w:rPr>
          <w:rFonts w:hint="eastAsia" w:ascii="方正仿宋_GBK" w:hAnsi="方正仿宋_GBK" w:eastAsia="方正仿宋_GBK" w:cs="方正仿宋_GBK"/>
          <w:bCs/>
          <w:sz w:val="32"/>
          <w:szCs w:val="32"/>
          <w:lang w:eastAsia="zh-CN"/>
        </w:rPr>
        <w:t>小学新生入学健康状况调查表</w:t>
      </w:r>
      <w:r>
        <w:rPr>
          <w:rFonts w:hint="eastAsia" w:ascii="方正仿宋_GBK" w:hAnsi="方正仿宋_GBK" w:eastAsia="方正仿宋_GBK" w:cs="方正仿宋_GBK"/>
          <w:bCs/>
          <w:sz w:val="32"/>
          <w:szCs w:val="32"/>
          <w:lang w:val="en-US" w:eastAsia="zh-CN"/>
        </w:rPr>
        <w:t>》（附件1），调查表格收集整理并纳入学生健康档案，体检如有异常，请填写</w:t>
      </w:r>
      <w:r>
        <w:rPr>
          <w:rFonts w:hint="eastAsia" w:ascii="方正仿宋_GBK" w:hAnsi="方正仿宋_GBK" w:eastAsia="方正仿宋_GBK" w:cs="方正仿宋_GBK"/>
          <w:bCs/>
          <w:sz w:val="32"/>
          <w:szCs w:val="32"/>
          <w:lang w:eastAsia="zh-CN"/>
        </w:rPr>
        <w:t>《学校新生/教职员工肺结核患者筛查表》（详见附件</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lang w:eastAsia="zh-CN"/>
        </w:rPr>
        <w:t>），并报疾控，联系人：吴江，联系电话：023-89035614。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lang w:val="en-US" w:eastAsia="zh-CN"/>
        </w:rPr>
        <w:t>3.初中、高中</w:t>
      </w:r>
      <w:r>
        <w:rPr>
          <w:rFonts w:hint="eastAsia" w:ascii="方正仿宋_GBK" w:hAnsi="方正仿宋_GBK" w:eastAsia="方正仿宋_GBK" w:cs="方正仿宋_GBK"/>
          <w:b/>
          <w:bCs w:val="0"/>
          <w:sz w:val="32"/>
          <w:szCs w:val="32"/>
        </w:rPr>
        <w:t>新生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color w:val="FF0000"/>
          <w:sz w:val="32"/>
          <w:szCs w:val="32"/>
          <w:lang w:eastAsia="zh-CN"/>
        </w:rPr>
        <w:t>初中、高中新生入学结核病</w:t>
      </w:r>
      <w:r>
        <w:rPr>
          <w:rFonts w:hint="eastAsia" w:ascii="方正仿宋_GBK" w:hAnsi="方正仿宋_GBK" w:eastAsia="方正仿宋_GBK" w:cs="方正仿宋_GBK"/>
          <w:bCs/>
          <w:color w:val="FF0000"/>
          <w:sz w:val="32"/>
          <w:szCs w:val="32"/>
        </w:rPr>
        <w:t>体检</w:t>
      </w:r>
      <w:r>
        <w:rPr>
          <w:rFonts w:hint="eastAsia" w:ascii="方正仿宋_GBK" w:hAnsi="方正仿宋_GBK" w:eastAsia="方正仿宋_GBK" w:cs="方正仿宋_GBK"/>
          <w:bCs/>
          <w:color w:val="FF0000"/>
          <w:sz w:val="32"/>
          <w:szCs w:val="32"/>
          <w:lang w:eastAsia="zh-CN"/>
        </w:rPr>
        <w:t>筛查由渝中区教委指定具有资质的医疗机构到校统一</w:t>
      </w:r>
      <w:bookmarkStart w:id="0" w:name="_GoBack"/>
      <w:bookmarkEnd w:id="0"/>
      <w:r>
        <w:rPr>
          <w:rFonts w:hint="eastAsia" w:ascii="方正仿宋_GBK" w:hAnsi="方正仿宋_GBK" w:eastAsia="方正仿宋_GBK" w:cs="方正仿宋_GBK"/>
          <w:bCs/>
          <w:color w:val="FF0000"/>
          <w:sz w:val="32"/>
          <w:szCs w:val="32"/>
          <w:lang w:eastAsia="zh-CN"/>
        </w:rPr>
        <w:t>组织实施，并据实结算，原则上开学一个月内完成，请各校保健医生于</w:t>
      </w:r>
      <w:r>
        <w:rPr>
          <w:rFonts w:hint="eastAsia" w:ascii="方正仿宋_GBK" w:hAnsi="方正仿宋_GBK" w:eastAsia="方正仿宋_GBK" w:cs="方正仿宋_GBK"/>
          <w:bCs/>
          <w:color w:val="FF0000"/>
          <w:sz w:val="32"/>
          <w:szCs w:val="32"/>
          <w:lang w:val="en-US" w:eastAsia="zh-CN"/>
        </w:rPr>
        <w:t>2019年8月28日前在“渝中区教委学校卫生”工作群内上报新生人数</w:t>
      </w:r>
      <w:r>
        <w:rPr>
          <w:rFonts w:hint="eastAsia" w:ascii="方正仿宋_GBK" w:hAnsi="方正仿宋_GBK" w:eastAsia="方正仿宋_GBK" w:cs="方正仿宋_GBK"/>
          <w:bCs/>
          <w:color w:val="FF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具体体检内容：</w:t>
      </w:r>
      <w:r>
        <w:rPr>
          <w:rFonts w:hint="eastAsia" w:ascii="方正仿宋_GBK" w:hAnsi="方正仿宋_GBK" w:eastAsia="方正仿宋_GBK" w:cs="方正仿宋_GBK"/>
          <w:bCs/>
          <w:sz w:val="32"/>
          <w:szCs w:val="32"/>
        </w:rPr>
        <w:t>肺结核可疑症状筛查和</w:t>
      </w:r>
      <w:r>
        <w:rPr>
          <w:rFonts w:hint="eastAsia" w:ascii="方正仿宋_GBK" w:hAnsi="方正仿宋_GBK" w:eastAsia="方正仿宋_GBK" w:cs="方正仿宋_GBK"/>
          <w:color w:val="393939"/>
          <w:sz w:val="32"/>
          <w:szCs w:val="32"/>
        </w:rPr>
        <w:t>结核菌素（</w:t>
      </w:r>
      <w:r>
        <w:rPr>
          <w:rFonts w:hint="eastAsia" w:ascii="方正仿宋_GBK" w:hAnsi="方正仿宋_GBK" w:eastAsia="方正仿宋_GBK" w:cs="方正仿宋_GBK"/>
          <w:bCs/>
          <w:sz w:val="32"/>
          <w:szCs w:val="32"/>
        </w:rPr>
        <w:t>PPD</w:t>
      </w:r>
      <w:r>
        <w:rPr>
          <w:rFonts w:hint="eastAsia" w:ascii="方正仿宋_GBK" w:hAnsi="方正仿宋_GBK" w:eastAsia="方正仿宋_GBK" w:cs="方正仿宋_GBK"/>
          <w:color w:val="393939"/>
          <w:sz w:val="32"/>
          <w:szCs w:val="32"/>
        </w:rPr>
        <w:t>）皮肤</w:t>
      </w:r>
      <w:r>
        <w:rPr>
          <w:rFonts w:hint="eastAsia" w:ascii="方正仿宋_GBK" w:hAnsi="方正仿宋_GBK" w:eastAsia="方正仿宋_GBK" w:cs="方正仿宋_GBK"/>
          <w:bCs/>
          <w:sz w:val="32"/>
          <w:szCs w:val="32"/>
        </w:rPr>
        <w:t>试验；对肺结核可疑症状者或</w:t>
      </w:r>
      <w:r>
        <w:rPr>
          <w:rFonts w:hint="eastAsia" w:ascii="方正仿宋_GBK" w:hAnsi="方正仿宋_GBK" w:eastAsia="方正仿宋_GBK" w:cs="方正仿宋_GBK"/>
          <w:color w:val="393939"/>
          <w:sz w:val="32"/>
          <w:szCs w:val="32"/>
        </w:rPr>
        <w:t>结核菌素（</w:t>
      </w:r>
      <w:r>
        <w:rPr>
          <w:rFonts w:hint="eastAsia" w:ascii="方正仿宋_GBK" w:hAnsi="方正仿宋_GBK" w:eastAsia="方正仿宋_GBK" w:cs="方正仿宋_GBK"/>
          <w:bCs/>
          <w:sz w:val="32"/>
          <w:szCs w:val="32"/>
        </w:rPr>
        <w:t>PPD</w:t>
      </w:r>
      <w:r>
        <w:rPr>
          <w:rFonts w:hint="eastAsia" w:ascii="方正仿宋_GBK" w:hAnsi="方正仿宋_GBK" w:eastAsia="方正仿宋_GBK" w:cs="方正仿宋_GBK"/>
          <w:color w:val="393939"/>
          <w:sz w:val="32"/>
          <w:szCs w:val="32"/>
        </w:rPr>
        <w:t>）皮肤</w:t>
      </w:r>
      <w:r>
        <w:rPr>
          <w:rFonts w:hint="eastAsia" w:ascii="方正仿宋_GBK" w:hAnsi="方正仿宋_GBK" w:eastAsia="方正仿宋_GBK" w:cs="方正仿宋_GBK"/>
          <w:bCs/>
          <w:sz w:val="32"/>
          <w:szCs w:val="32"/>
        </w:rPr>
        <w:t>试验强阳性者需要进行胸部X光片检查。体检结果纳入学生健康档案，</w:t>
      </w:r>
      <w:r>
        <w:rPr>
          <w:rFonts w:hint="eastAsia" w:ascii="方正仿宋_GBK" w:hAnsi="方正仿宋_GBK" w:eastAsia="方正仿宋_GBK" w:cs="方正仿宋_GBK"/>
          <w:bCs/>
          <w:sz w:val="32"/>
          <w:szCs w:val="32"/>
          <w:lang w:eastAsia="zh-CN"/>
        </w:rPr>
        <w:t>并由专人填写《学校新生/教职员工肺结核患者筛查表》（详见附件</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lang w:eastAsia="zh-CN"/>
        </w:rPr>
        <w:t>），于</w:t>
      </w:r>
      <w:r>
        <w:rPr>
          <w:rFonts w:hint="eastAsia" w:ascii="方正仿宋_GBK" w:hAnsi="方正仿宋_GBK" w:eastAsia="方正仿宋_GBK" w:cs="方正仿宋_GBK"/>
          <w:bCs/>
          <w:sz w:val="32"/>
          <w:szCs w:val="32"/>
          <w:lang w:val="en-US" w:eastAsia="zh-CN"/>
        </w:rPr>
        <w:t>2019年9月30日前</w:t>
      </w:r>
      <w:r>
        <w:rPr>
          <w:rFonts w:hint="eastAsia" w:ascii="方正仿宋_GBK" w:hAnsi="方正仿宋_GBK" w:eastAsia="方正仿宋_GBK" w:cs="方正仿宋_GBK"/>
          <w:bCs/>
          <w:sz w:val="32"/>
          <w:szCs w:val="32"/>
          <w:lang w:eastAsia="zh-CN"/>
        </w:rPr>
        <w:t>上报区疾控中心，联系人：吴江，联系电话：023-89035614。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4.教职员工常规健康体检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各校园需按《工作规范》要求，将结核病检查项目作为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color w:val="393939"/>
          <w:sz w:val="32"/>
          <w:szCs w:val="32"/>
        </w:rPr>
      </w:pPr>
      <w:r>
        <w:rPr>
          <w:rFonts w:hint="eastAsia" w:ascii="方正仿宋_GBK" w:hAnsi="方正仿宋_GBK" w:eastAsia="方正仿宋_GBK" w:cs="方正仿宋_GBK"/>
          <w:bCs/>
          <w:sz w:val="32"/>
          <w:szCs w:val="32"/>
        </w:rPr>
        <w:t>教职员工常规体检的必查项目，由具备资质的医疗卫生机构进行健康体检，并将体检结果纳入教职员工的健康档案。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新教师入职体检入职前进行，教职员工常规体检每年1次，具体时间由学校决定。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入职体检和常规体检均应包括胸部X光片检查等结核病检查项目。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教职员工健康体检发现的肺结核可疑症状者、或</w:t>
      </w:r>
      <w:r>
        <w:rPr>
          <w:rFonts w:hint="eastAsia" w:ascii="方正仿宋_GBK" w:hAnsi="方正仿宋_GBK" w:eastAsia="方正仿宋_GBK" w:cs="方正仿宋_GBK"/>
          <w:color w:val="393939"/>
          <w:sz w:val="32"/>
          <w:szCs w:val="32"/>
        </w:rPr>
        <w:t>结核菌素（</w:t>
      </w:r>
      <w:r>
        <w:rPr>
          <w:rFonts w:hint="eastAsia" w:ascii="方正仿宋_GBK" w:hAnsi="方正仿宋_GBK" w:eastAsia="方正仿宋_GBK" w:cs="方正仿宋_GBK"/>
          <w:bCs/>
          <w:sz w:val="32"/>
          <w:szCs w:val="32"/>
        </w:rPr>
        <w:t>PPD</w:t>
      </w:r>
      <w:r>
        <w:rPr>
          <w:rFonts w:hint="eastAsia" w:ascii="方正仿宋_GBK" w:hAnsi="方正仿宋_GBK" w:eastAsia="方正仿宋_GBK" w:cs="方正仿宋_GBK"/>
          <w:color w:val="393939"/>
          <w:sz w:val="32"/>
          <w:szCs w:val="32"/>
        </w:rPr>
        <w:t>）皮肤</w:t>
      </w:r>
      <w:r>
        <w:rPr>
          <w:rFonts w:hint="eastAsia" w:ascii="方正仿宋_GBK" w:hAnsi="方正仿宋_GBK" w:eastAsia="方正仿宋_GBK" w:cs="方正仿宋_GBK"/>
          <w:bCs/>
          <w:sz w:val="32"/>
          <w:szCs w:val="32"/>
        </w:rPr>
        <w:t>试验强阳性者、或胸部X光片检查异常者需到结核病定点医疗机构接受进一步检查。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各校要高度重视、</w:t>
      </w:r>
      <w:r>
        <w:rPr>
          <w:rFonts w:hint="eastAsia" w:ascii="方正仿宋_GBK" w:hAnsi="方正仿宋_GBK" w:eastAsia="方正仿宋_GBK" w:cs="方正仿宋_GBK"/>
          <w:bCs/>
          <w:sz w:val="32"/>
          <w:szCs w:val="32"/>
        </w:rPr>
        <w:t>明确职责分工，落实校园结核等传染病的各项防控措施，严格落实《工作规范》的各项要求，切实加强对师生的健康教育工作，切实改善教学和生活环境，加强日常晨检因病缺课登记和追踪等工作、规范休复学制度、疫情上报等重点防控环节的管理，确保师生生命健康。区教委、区</w:t>
      </w:r>
      <w:r>
        <w:rPr>
          <w:rFonts w:hint="eastAsia" w:ascii="方正仿宋_GBK" w:hAnsi="方正仿宋_GBK" w:eastAsia="方正仿宋_GBK" w:cs="方正仿宋_GBK"/>
          <w:bCs/>
          <w:sz w:val="32"/>
          <w:szCs w:val="32"/>
          <w:lang w:eastAsia="zh-CN"/>
        </w:rPr>
        <w:t>卫健委</w:t>
      </w:r>
      <w:r>
        <w:rPr>
          <w:rFonts w:hint="eastAsia" w:ascii="方正仿宋_GBK" w:hAnsi="方正仿宋_GBK" w:eastAsia="方正仿宋_GBK" w:cs="方正仿宋_GBK"/>
          <w:bCs/>
          <w:sz w:val="32"/>
          <w:szCs w:val="32"/>
        </w:rPr>
        <w:t>将对校园结核病防控工作及《工作规范》落实情况加强监管，进行定期重点督导。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eastAsia="zh-CN"/>
        </w:rPr>
        <w:t>附件：</w:t>
      </w: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lang w:eastAsia="zh-CN"/>
        </w:rPr>
        <w:t>小学新生入学健康状况调查表</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2.中学</w:t>
      </w:r>
      <w:r>
        <w:rPr>
          <w:rFonts w:hint="eastAsia" w:ascii="方正仿宋_GBK" w:hAnsi="方正仿宋_GBK" w:eastAsia="方正仿宋_GBK" w:cs="方正仿宋_GBK"/>
          <w:bCs/>
          <w:sz w:val="32"/>
          <w:szCs w:val="32"/>
          <w:lang w:eastAsia="zh-CN"/>
        </w:rPr>
        <w:t>新生入学结核病筛查知情同意书</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lang w:eastAsia="zh-CN"/>
        </w:rPr>
        <w:t>学校新生/教职员工肺结核患者筛查表</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both"/>
        <w:textAlignment w:val="auto"/>
        <w:rPr>
          <w:rFonts w:hint="eastAsia" w:ascii="方正仿宋_GBK" w:hAnsi="方正仿宋_GBK" w:eastAsia="方正仿宋_GBK" w:cs="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both"/>
        <w:textAlignment w:val="auto"/>
        <w:rPr>
          <w:rFonts w:hint="eastAsia" w:ascii="方正仿宋_GBK" w:hAnsi="方正仿宋_GBK" w:eastAsia="方正仿宋_GBK" w:cs="方正仿宋_GBK"/>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4480" w:firstLineChars="14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重庆市渝中区教育委员会</w:t>
      </w:r>
    </w:p>
    <w:p>
      <w:pPr>
        <w:keepNext w:val="0"/>
        <w:keepLines w:val="0"/>
        <w:pageBreakBefore w:val="0"/>
        <w:widowControl w:val="0"/>
        <w:kinsoku/>
        <w:wordWrap/>
        <w:overflowPunct/>
        <w:topLinePunct w:val="0"/>
        <w:autoSpaceDE/>
        <w:autoSpaceDN/>
        <w:bidi w:val="0"/>
        <w:adjustRightInd/>
        <w:snapToGrid/>
        <w:spacing w:line="600" w:lineRule="exact"/>
        <w:ind w:left="0" w:firstLine="5120" w:firstLineChars="16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2019年6月17日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600" w:leftChars="0"/>
        <w:textAlignment w:val="auto"/>
        <w:rPr>
          <w:rFonts w:hint="eastAsia" w:ascii="方正仿宋_GBK" w:hAnsi="方正仿宋_GBK" w:eastAsia="方正仿宋_GBK" w:cs="方正仿宋_GBK"/>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600" w:leftChars="0"/>
        <w:textAlignment w:val="auto"/>
        <w:rPr>
          <w:rFonts w:hint="eastAsia" w:ascii="方正仿宋_GBK" w:hAnsi="方正仿宋_GBK" w:eastAsia="方正仿宋_GBK" w:cs="方正仿宋_GBK"/>
          <w:bCs/>
          <w:sz w:val="32"/>
          <w:szCs w:val="32"/>
          <w:lang w:eastAsia="zh-CN"/>
        </w:rPr>
        <w:sectPr>
          <w:footerReference r:id="rId3" w:type="default"/>
          <w:pgSz w:w="11906" w:h="16838"/>
          <w:pgMar w:top="1814" w:right="1757" w:bottom="1814" w:left="1757" w:header="851" w:footer="992" w:gutter="0"/>
          <w:pgNumType w:fmt="numberInDash" w:start="1"/>
          <w:cols w:space="0" w:num="1"/>
          <w:rtlGutter w:val="0"/>
          <w:docGrid w:type="lines" w:linePitch="312" w:charSpace="0"/>
        </w:sectPr>
      </w:pPr>
    </w:p>
    <w:p>
      <w:pPr>
        <w:jc w:val="both"/>
        <w:rPr>
          <w:rFonts w:hint="eastAsia" w:ascii="方正仿宋_GBK" w:eastAsia="方正仿宋_GBK"/>
          <w:b/>
          <w:sz w:val="36"/>
          <w:szCs w:val="36"/>
          <w:lang w:val="en-US" w:eastAsia="zh-CN"/>
        </w:rPr>
      </w:pPr>
      <w:r>
        <w:rPr>
          <w:rFonts w:hint="eastAsia" w:ascii="方正仿宋_GBK" w:eastAsia="方正仿宋_GBK"/>
          <w:b/>
          <w:sz w:val="32"/>
          <w:szCs w:val="32"/>
          <w:lang w:eastAsia="zh-CN"/>
        </w:rPr>
        <w:t>附件</w:t>
      </w:r>
      <w:r>
        <w:rPr>
          <w:rFonts w:hint="eastAsia" w:ascii="方正仿宋_GBK" w:eastAsia="方正仿宋_GBK"/>
          <w:b/>
          <w:sz w:val="32"/>
          <w:szCs w:val="32"/>
          <w:lang w:val="en-US" w:eastAsia="zh-CN"/>
        </w:rPr>
        <w:t>1</w:t>
      </w:r>
    </w:p>
    <w:p>
      <w:pPr>
        <w:jc w:val="center"/>
        <w:rPr>
          <w:rFonts w:hint="eastAsia" w:ascii="方正仿宋_GBK" w:eastAsia="方正仿宋_GBK"/>
          <w:b/>
          <w:sz w:val="32"/>
          <w:szCs w:val="32"/>
        </w:rPr>
      </w:pPr>
      <w:r>
        <w:rPr>
          <w:rFonts w:hint="eastAsia" w:ascii="方正仿宋_GBK" w:hAnsi="方正仿宋_GBK" w:eastAsia="方正仿宋_GBK" w:cs="方正仿宋_GBK"/>
          <w:b/>
          <w:kern w:val="2"/>
          <w:sz w:val="32"/>
          <w:szCs w:val="32"/>
        </w:rPr>
        <w:t>______</w:t>
      </w:r>
      <w:r>
        <w:rPr>
          <w:rFonts w:hint="eastAsia" w:ascii="方正仿宋_GBK" w:eastAsia="方正仿宋_GBK"/>
          <w:b/>
          <w:sz w:val="32"/>
          <w:szCs w:val="32"/>
        </w:rPr>
        <w:t>小学</w:t>
      </w:r>
      <w:r>
        <w:rPr>
          <w:rFonts w:hint="eastAsia" w:ascii="方正仿宋_GBK" w:eastAsia="方正仿宋_GBK"/>
          <w:b/>
          <w:sz w:val="32"/>
          <w:szCs w:val="32"/>
          <w:lang w:eastAsia="zh-CN"/>
        </w:rPr>
        <w:t>（盖章）</w:t>
      </w:r>
      <w:r>
        <w:rPr>
          <w:rFonts w:hint="eastAsia" w:ascii="方正仿宋_GBK" w:eastAsia="方正仿宋_GBK"/>
          <w:b/>
          <w:sz w:val="32"/>
          <w:szCs w:val="32"/>
        </w:rPr>
        <w:t>新生入学健康状况调查表</w:t>
      </w:r>
    </w:p>
    <w:p>
      <w:pPr>
        <w:jc w:val="center"/>
        <w:rPr>
          <w:rFonts w:hint="eastAsia" w:ascii="方正仿宋_GBK" w:eastAsia="方正仿宋_GBK"/>
          <w:b/>
          <w:sz w:val="32"/>
          <w:szCs w:val="32"/>
        </w:rPr>
      </w:pPr>
    </w:p>
    <w:p>
      <w:pPr>
        <w:rPr>
          <w:rFonts w:hint="eastAsia" w:ascii="方正仿宋_GBK" w:eastAsia="方正仿宋_GBK"/>
          <w:sz w:val="33"/>
          <w:szCs w:val="33"/>
        </w:rPr>
      </w:pPr>
      <w:r>
        <w:rPr>
          <w:rFonts w:hint="eastAsia" w:ascii="方正仿宋_GBK" w:eastAsia="方正仿宋_GBK"/>
          <w:sz w:val="33"/>
          <w:szCs w:val="33"/>
        </w:rPr>
        <w:t>尊敬的学生家长：</w:t>
      </w:r>
    </w:p>
    <w:p>
      <w:pPr>
        <w:spacing w:line="640" w:lineRule="exact"/>
        <w:ind w:firstLine="660" w:firstLineChars="200"/>
        <w:rPr>
          <w:rFonts w:hint="eastAsia" w:ascii="方正仿宋_GBK" w:eastAsia="方正仿宋_GBK"/>
          <w:sz w:val="33"/>
          <w:szCs w:val="33"/>
        </w:rPr>
      </w:pPr>
      <w:r>
        <w:rPr>
          <w:rFonts w:ascii="方正仿宋_GBK" w:eastAsia="方正仿宋_GBK"/>
          <w:sz w:val="33"/>
          <w:szCs w:val="33"/>
        </w:rPr>
        <w:fldChar w:fldCharType="begin"/>
      </w:r>
      <w:r>
        <w:rPr>
          <w:rFonts w:ascii="方正仿宋_GBK" w:eastAsia="方正仿宋_GBK"/>
          <w:sz w:val="33"/>
          <w:szCs w:val="33"/>
        </w:rPr>
        <w:instrText xml:space="preserve"> HYPERLINK "https://baike.baidu.com/item/%E7%BB%93%E6%A0%B8%E7%97%85/486860" \t "_blank" </w:instrText>
      </w:r>
      <w:r>
        <w:rPr>
          <w:rFonts w:ascii="方正仿宋_GBK" w:eastAsia="方正仿宋_GBK"/>
          <w:sz w:val="33"/>
          <w:szCs w:val="33"/>
        </w:rPr>
        <w:fldChar w:fldCharType="separate"/>
      </w:r>
      <w:r>
        <w:rPr>
          <w:rFonts w:ascii="方正仿宋_GBK" w:eastAsia="方正仿宋_GBK"/>
          <w:sz w:val="33"/>
          <w:szCs w:val="33"/>
        </w:rPr>
        <w:t>结核病</w:t>
      </w:r>
      <w:r>
        <w:rPr>
          <w:rFonts w:ascii="方正仿宋_GBK" w:eastAsia="方正仿宋_GBK"/>
          <w:sz w:val="33"/>
          <w:szCs w:val="33"/>
        </w:rPr>
        <w:fldChar w:fldCharType="end"/>
      </w:r>
      <w:r>
        <w:rPr>
          <w:rFonts w:ascii="方正仿宋_GBK" w:eastAsia="方正仿宋_GBK"/>
          <w:sz w:val="33"/>
          <w:szCs w:val="33"/>
        </w:rPr>
        <w:t>是由结核分枝杆菌引起的慢性传染病，可侵及许多脏器，以</w:t>
      </w:r>
      <w:r>
        <w:rPr>
          <w:rFonts w:hint="eastAsia" w:ascii="方正仿宋_GBK" w:eastAsia="方正仿宋_GBK"/>
          <w:sz w:val="33"/>
          <w:szCs w:val="33"/>
        </w:rPr>
        <w:t>肺结核</w:t>
      </w:r>
      <w:r>
        <w:rPr>
          <w:rFonts w:ascii="方正仿宋_GBK" w:eastAsia="方正仿宋_GBK"/>
          <w:sz w:val="33"/>
          <w:szCs w:val="33"/>
        </w:rPr>
        <w:t>最为常见</w:t>
      </w:r>
      <w:r>
        <w:rPr>
          <w:rFonts w:hint="eastAsia" w:ascii="方正仿宋_GBK" w:eastAsia="方正仿宋_GBK"/>
          <w:color w:val="000000"/>
          <w:sz w:val="33"/>
          <w:szCs w:val="33"/>
        </w:rPr>
        <w:t>，</w:t>
      </w:r>
      <w:r>
        <w:rPr>
          <w:rFonts w:hint="eastAsia" w:ascii="方正仿宋_GBK" w:eastAsia="方正仿宋_GBK"/>
          <w:sz w:val="33"/>
          <w:szCs w:val="33"/>
        </w:rPr>
        <w:t>可出现</w:t>
      </w:r>
      <w:r>
        <w:rPr>
          <w:rFonts w:ascii="方正仿宋_GBK" w:eastAsia="方正仿宋_GBK"/>
          <w:sz w:val="33"/>
          <w:szCs w:val="33"/>
        </w:rPr>
        <w:t>低热、</w:t>
      </w:r>
      <w:r>
        <w:rPr>
          <w:rFonts w:hint="eastAsia" w:ascii="方正仿宋_GBK" w:eastAsia="方正仿宋_GBK"/>
          <w:sz w:val="33"/>
          <w:szCs w:val="33"/>
        </w:rPr>
        <w:t>乏力、</w:t>
      </w:r>
      <w:r>
        <w:rPr>
          <w:rFonts w:ascii="方正仿宋_GBK" w:eastAsia="方正仿宋_GBK"/>
          <w:sz w:val="33"/>
          <w:szCs w:val="33"/>
        </w:rPr>
        <w:t>咳嗽、咳痰、</w:t>
      </w:r>
      <w:r>
        <w:rPr>
          <w:rFonts w:ascii="方正仿宋_GBK" w:eastAsia="方正仿宋_GBK"/>
          <w:sz w:val="33"/>
          <w:szCs w:val="33"/>
        </w:rPr>
        <w:fldChar w:fldCharType="begin"/>
      </w:r>
      <w:r>
        <w:rPr>
          <w:rFonts w:ascii="方正仿宋_GBK" w:eastAsia="方正仿宋_GBK"/>
          <w:sz w:val="33"/>
          <w:szCs w:val="33"/>
        </w:rPr>
        <w:instrText xml:space="preserve"> HYPERLINK "https://baike.baidu.com/item/%E5%92%AF%E8%A1%80/9591481" \t "_blank" </w:instrText>
      </w:r>
      <w:r>
        <w:rPr>
          <w:rFonts w:ascii="方正仿宋_GBK" w:eastAsia="方正仿宋_GBK"/>
          <w:sz w:val="33"/>
          <w:szCs w:val="33"/>
        </w:rPr>
        <w:fldChar w:fldCharType="separate"/>
      </w:r>
      <w:r>
        <w:rPr>
          <w:rFonts w:ascii="方正仿宋_GBK" w:eastAsia="方正仿宋_GBK"/>
          <w:sz w:val="33"/>
          <w:szCs w:val="33"/>
        </w:rPr>
        <w:t>咯血</w:t>
      </w:r>
      <w:r>
        <w:rPr>
          <w:rFonts w:ascii="方正仿宋_GBK" w:eastAsia="方正仿宋_GBK"/>
          <w:sz w:val="33"/>
          <w:szCs w:val="33"/>
        </w:rPr>
        <w:fldChar w:fldCharType="end"/>
      </w:r>
      <w:r>
        <w:rPr>
          <w:rFonts w:hint="eastAsia" w:ascii="方正仿宋_GBK" w:eastAsia="方正仿宋_GBK"/>
          <w:sz w:val="33"/>
          <w:szCs w:val="33"/>
        </w:rPr>
        <w:t>等临床症状，</w:t>
      </w:r>
      <w:r>
        <w:rPr>
          <w:rFonts w:hint="eastAsia" w:ascii="方正仿宋_GBK" w:eastAsia="方正仿宋_GBK"/>
          <w:color w:val="000000"/>
          <w:sz w:val="33"/>
          <w:szCs w:val="33"/>
        </w:rPr>
        <w:t>多有</w:t>
      </w:r>
      <w:r>
        <w:rPr>
          <w:rFonts w:ascii="方正仿宋_GBK" w:eastAsia="方正仿宋_GBK"/>
          <w:color w:val="000000"/>
          <w:sz w:val="33"/>
          <w:szCs w:val="33"/>
        </w:rPr>
        <w:fldChar w:fldCharType="begin"/>
      </w:r>
      <w:r>
        <w:rPr>
          <w:rFonts w:ascii="方正仿宋_GBK" w:eastAsia="方正仿宋_GBK"/>
          <w:color w:val="000000"/>
          <w:sz w:val="33"/>
          <w:szCs w:val="33"/>
        </w:rPr>
        <w:instrText xml:space="preserve"> HYPERLINK "https://baike.baidu.com/item/%E7%BB%93%E6%A0%B8%E7%97%85/486860" \t "_blank" </w:instrText>
      </w:r>
      <w:r>
        <w:rPr>
          <w:rFonts w:ascii="方正仿宋_GBK" w:eastAsia="方正仿宋_GBK"/>
          <w:color w:val="000000"/>
          <w:sz w:val="33"/>
          <w:szCs w:val="33"/>
        </w:rPr>
        <w:fldChar w:fldCharType="separate"/>
      </w:r>
      <w:r>
        <w:rPr>
          <w:rFonts w:ascii="方正仿宋_GBK" w:eastAsia="方正仿宋_GBK"/>
          <w:color w:val="000000"/>
          <w:sz w:val="33"/>
          <w:szCs w:val="33"/>
        </w:rPr>
        <w:t>结核病</w:t>
      </w:r>
      <w:r>
        <w:rPr>
          <w:rFonts w:ascii="方正仿宋_GBK" w:eastAsia="方正仿宋_GBK"/>
          <w:color w:val="000000"/>
          <w:sz w:val="33"/>
          <w:szCs w:val="33"/>
        </w:rPr>
        <w:fldChar w:fldCharType="end"/>
      </w:r>
      <w:r>
        <w:rPr>
          <w:rFonts w:ascii="方正仿宋_GBK" w:eastAsia="方正仿宋_GBK"/>
          <w:color w:val="000000"/>
          <w:sz w:val="33"/>
          <w:szCs w:val="33"/>
        </w:rPr>
        <w:t>的密切接触史</w:t>
      </w:r>
      <w:r>
        <w:rPr>
          <w:rFonts w:hint="eastAsia" w:ascii="方正仿宋_GBK" w:eastAsia="方正仿宋_GBK"/>
          <w:color w:val="000000"/>
          <w:sz w:val="33"/>
          <w:szCs w:val="33"/>
        </w:rPr>
        <w:t>。</w:t>
      </w:r>
    </w:p>
    <w:p>
      <w:pPr>
        <w:spacing w:line="640" w:lineRule="exact"/>
        <w:ind w:firstLine="660" w:firstLineChars="200"/>
        <w:rPr>
          <w:rFonts w:hint="eastAsia" w:ascii="方正仿宋_GBK" w:eastAsia="方正仿宋_GBK"/>
          <w:sz w:val="33"/>
          <w:szCs w:val="33"/>
        </w:rPr>
      </w:pPr>
      <w:r>
        <w:rPr>
          <w:rFonts w:hint="eastAsia" w:ascii="方正仿宋_GBK" w:eastAsia="方正仿宋_GBK"/>
          <w:sz w:val="33"/>
          <w:szCs w:val="33"/>
        </w:rPr>
        <w:t>结核病可防可治，若出现上述任何症状且持续时间≥2周，应尽早到结核病定点医院进行检查诊断。</w:t>
      </w:r>
    </w:p>
    <w:p>
      <w:pPr>
        <w:spacing w:line="640" w:lineRule="exact"/>
        <w:ind w:firstLine="660" w:firstLineChars="200"/>
        <w:rPr>
          <w:rFonts w:hint="eastAsia" w:ascii="方正仿宋_GBK" w:eastAsia="方正仿宋_GBK"/>
          <w:sz w:val="33"/>
          <w:szCs w:val="33"/>
        </w:rPr>
      </w:pPr>
      <w:r>
        <w:rPr>
          <w:rFonts w:hint="eastAsia" w:ascii="方正仿宋_GBK" w:eastAsia="方正仿宋_GBK"/>
          <w:sz w:val="33"/>
          <w:szCs w:val="33"/>
        </w:rPr>
        <w:t>为了解学生健康状况，请家长如实填写孩子的健康信息，并将调查表交回学校，感谢您的配合。</w:t>
      </w:r>
    </w:p>
    <w:tbl>
      <w:tblPr>
        <w:tblStyle w:val="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446"/>
        <w:gridCol w:w="1860"/>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08" w:type="dxa"/>
            <w:shd w:val="clear" w:color="auto" w:fill="auto"/>
            <w:noWrap w:val="0"/>
            <w:vAlign w:val="center"/>
          </w:tcPr>
          <w:p>
            <w:pPr>
              <w:spacing w:line="640" w:lineRule="exact"/>
              <w:jc w:val="center"/>
              <w:rPr>
                <w:rFonts w:hint="eastAsia" w:ascii="方正仿宋_GBK" w:eastAsia="方正仿宋_GBK"/>
                <w:b/>
                <w:sz w:val="33"/>
                <w:szCs w:val="33"/>
              </w:rPr>
            </w:pPr>
            <w:r>
              <w:rPr>
                <w:rFonts w:hint="eastAsia" w:ascii="方正仿宋_GBK" w:eastAsia="方正仿宋_GBK"/>
                <w:b/>
                <w:sz w:val="33"/>
                <w:szCs w:val="33"/>
              </w:rPr>
              <w:t>序号</w:t>
            </w:r>
          </w:p>
        </w:tc>
        <w:tc>
          <w:tcPr>
            <w:tcW w:w="4446" w:type="dxa"/>
            <w:shd w:val="clear" w:color="auto" w:fill="auto"/>
            <w:noWrap w:val="0"/>
            <w:vAlign w:val="center"/>
          </w:tcPr>
          <w:p>
            <w:pPr>
              <w:spacing w:line="640" w:lineRule="exact"/>
              <w:jc w:val="center"/>
              <w:rPr>
                <w:rFonts w:hint="eastAsia" w:ascii="方正仿宋_GBK" w:eastAsia="方正仿宋_GBK"/>
                <w:b/>
                <w:sz w:val="33"/>
                <w:szCs w:val="33"/>
              </w:rPr>
            </w:pPr>
            <w:r>
              <w:rPr>
                <w:rFonts w:hint="eastAsia" w:ascii="方正仿宋_GBK" w:eastAsia="方正仿宋_GBK"/>
                <w:b/>
                <w:sz w:val="33"/>
                <w:szCs w:val="33"/>
              </w:rPr>
              <w:t>内  容</w:t>
            </w:r>
          </w:p>
        </w:tc>
        <w:tc>
          <w:tcPr>
            <w:tcW w:w="1860" w:type="dxa"/>
            <w:shd w:val="clear" w:color="auto" w:fill="auto"/>
            <w:noWrap w:val="0"/>
            <w:vAlign w:val="center"/>
          </w:tcPr>
          <w:p>
            <w:pPr>
              <w:spacing w:line="640" w:lineRule="exact"/>
              <w:jc w:val="center"/>
              <w:rPr>
                <w:rFonts w:hint="eastAsia" w:ascii="方正仿宋_GBK" w:eastAsia="方正仿宋_GBK"/>
                <w:b/>
                <w:sz w:val="33"/>
                <w:szCs w:val="33"/>
              </w:rPr>
            </w:pPr>
            <w:r>
              <w:rPr>
                <w:rFonts w:hint="eastAsia" w:ascii="方正仿宋_GBK" w:eastAsia="方正仿宋_GBK"/>
                <w:b/>
                <w:sz w:val="33"/>
                <w:szCs w:val="33"/>
              </w:rPr>
              <w:t>选  项</w:t>
            </w:r>
          </w:p>
        </w:tc>
        <w:tc>
          <w:tcPr>
            <w:tcW w:w="2154" w:type="dxa"/>
            <w:shd w:val="clear" w:color="auto" w:fill="auto"/>
            <w:noWrap w:val="0"/>
            <w:vAlign w:val="center"/>
          </w:tcPr>
          <w:p>
            <w:pPr>
              <w:spacing w:line="640" w:lineRule="exact"/>
              <w:jc w:val="center"/>
              <w:rPr>
                <w:rFonts w:hint="eastAsia" w:ascii="方正仿宋_GBK" w:eastAsia="方正仿宋_GBK"/>
                <w:b/>
                <w:sz w:val="33"/>
                <w:szCs w:val="33"/>
              </w:rPr>
            </w:pPr>
            <w:r>
              <w:rPr>
                <w:rFonts w:hint="eastAsia" w:ascii="方正仿宋_GBK" w:eastAsia="方正仿宋_GBK"/>
                <w:b/>
                <w:sz w:val="33"/>
                <w:szCs w:val="33"/>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1008"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1</w:t>
            </w:r>
          </w:p>
        </w:tc>
        <w:tc>
          <w:tcPr>
            <w:tcW w:w="4446"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家里是否有正患结核病的亲属？</w:t>
            </w:r>
          </w:p>
        </w:tc>
        <w:tc>
          <w:tcPr>
            <w:tcW w:w="1860"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是（  ）</w:t>
            </w:r>
          </w:p>
          <w:p>
            <w:pPr>
              <w:spacing w:line="640" w:lineRule="exact"/>
              <w:jc w:val="center"/>
              <w:rPr>
                <w:rFonts w:hint="eastAsia" w:ascii="方正仿宋_GBK" w:eastAsia="方正仿宋_GBK"/>
                <w:sz w:val="24"/>
                <w:szCs w:val="24"/>
              </w:rPr>
            </w:pPr>
            <w:r>
              <w:rPr>
                <w:rFonts w:hint="eastAsia" w:ascii="方正仿宋_GBK" w:eastAsia="方正仿宋_GBK"/>
                <w:sz w:val="24"/>
                <w:szCs w:val="24"/>
              </w:rPr>
              <w:t>否（  ）</w:t>
            </w:r>
          </w:p>
        </w:tc>
        <w:tc>
          <w:tcPr>
            <w:tcW w:w="2154" w:type="dxa"/>
            <w:vMerge w:val="restart"/>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请在对应栏目划“√”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008"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2</w:t>
            </w:r>
          </w:p>
        </w:tc>
        <w:tc>
          <w:tcPr>
            <w:tcW w:w="4446"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您的孩子近期是否接触过结核病病人？</w:t>
            </w:r>
          </w:p>
        </w:tc>
        <w:tc>
          <w:tcPr>
            <w:tcW w:w="1860"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是（  ）</w:t>
            </w:r>
          </w:p>
          <w:p>
            <w:pPr>
              <w:spacing w:line="640" w:lineRule="exact"/>
              <w:jc w:val="center"/>
              <w:rPr>
                <w:rFonts w:hint="eastAsia" w:ascii="方正仿宋_GBK" w:eastAsia="方正仿宋_GBK"/>
                <w:sz w:val="24"/>
                <w:szCs w:val="24"/>
              </w:rPr>
            </w:pPr>
            <w:r>
              <w:rPr>
                <w:rFonts w:hint="eastAsia" w:ascii="方正仿宋_GBK" w:eastAsia="方正仿宋_GBK"/>
                <w:sz w:val="24"/>
                <w:szCs w:val="24"/>
              </w:rPr>
              <w:t>否（  ）</w:t>
            </w:r>
          </w:p>
        </w:tc>
        <w:tc>
          <w:tcPr>
            <w:tcW w:w="2154" w:type="dxa"/>
            <w:vMerge w:val="continue"/>
            <w:shd w:val="clear" w:color="auto" w:fill="auto"/>
            <w:noWrap w:val="0"/>
            <w:vAlign w:val="center"/>
          </w:tcPr>
          <w:p>
            <w:pPr>
              <w:spacing w:line="640" w:lineRule="exact"/>
              <w:jc w:val="center"/>
              <w:rPr>
                <w:rFonts w:hint="eastAsia"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008"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3</w:t>
            </w:r>
          </w:p>
        </w:tc>
        <w:tc>
          <w:tcPr>
            <w:tcW w:w="4446"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您的孩子是否有</w:t>
            </w:r>
            <w:r>
              <w:rPr>
                <w:rFonts w:ascii="方正仿宋_GBK" w:eastAsia="方正仿宋_GBK"/>
                <w:sz w:val="24"/>
                <w:szCs w:val="24"/>
              </w:rPr>
              <w:t>低热、</w:t>
            </w:r>
            <w:r>
              <w:rPr>
                <w:rFonts w:hint="eastAsia" w:ascii="方正仿宋_GBK" w:eastAsia="方正仿宋_GBK"/>
                <w:sz w:val="24"/>
                <w:szCs w:val="24"/>
              </w:rPr>
              <w:t>乏力、</w:t>
            </w:r>
            <w:r>
              <w:rPr>
                <w:rFonts w:ascii="方正仿宋_GBK" w:eastAsia="方正仿宋_GBK"/>
                <w:sz w:val="24"/>
                <w:szCs w:val="24"/>
              </w:rPr>
              <w:t>咳嗽、咳痰、</w:t>
            </w:r>
            <w:r>
              <w:rPr>
                <w:rFonts w:ascii="方正仿宋_GBK" w:eastAsia="方正仿宋_GBK"/>
                <w:sz w:val="24"/>
                <w:szCs w:val="24"/>
              </w:rPr>
              <w:fldChar w:fldCharType="begin"/>
            </w:r>
            <w:r>
              <w:rPr>
                <w:rFonts w:ascii="方正仿宋_GBK" w:eastAsia="方正仿宋_GBK"/>
                <w:sz w:val="24"/>
                <w:szCs w:val="24"/>
              </w:rPr>
              <w:instrText xml:space="preserve"> HYPERLINK "https://baike.baidu.com/item/%E5%92%AF%E8%A1%80/9591481" \t "_blank" </w:instrText>
            </w:r>
            <w:r>
              <w:rPr>
                <w:rFonts w:ascii="方正仿宋_GBK" w:eastAsia="方正仿宋_GBK"/>
                <w:sz w:val="24"/>
                <w:szCs w:val="24"/>
              </w:rPr>
              <w:fldChar w:fldCharType="separate"/>
            </w:r>
            <w:r>
              <w:rPr>
                <w:rFonts w:ascii="方正仿宋_GBK" w:eastAsia="方正仿宋_GBK"/>
                <w:sz w:val="24"/>
                <w:szCs w:val="24"/>
              </w:rPr>
              <w:t>咯血</w:t>
            </w:r>
            <w:r>
              <w:rPr>
                <w:rFonts w:ascii="方正仿宋_GBK" w:eastAsia="方正仿宋_GBK"/>
                <w:sz w:val="24"/>
                <w:szCs w:val="24"/>
              </w:rPr>
              <w:fldChar w:fldCharType="end"/>
            </w:r>
            <w:r>
              <w:rPr>
                <w:rFonts w:hint="eastAsia" w:ascii="方正仿宋_GBK" w:eastAsia="方正仿宋_GBK"/>
                <w:sz w:val="24"/>
                <w:szCs w:val="24"/>
              </w:rPr>
              <w:t>症状且持续时间≥2周？</w:t>
            </w:r>
          </w:p>
        </w:tc>
        <w:tc>
          <w:tcPr>
            <w:tcW w:w="1860" w:type="dxa"/>
            <w:shd w:val="clear" w:color="auto" w:fill="auto"/>
            <w:noWrap w:val="0"/>
            <w:vAlign w:val="center"/>
          </w:tcPr>
          <w:p>
            <w:pPr>
              <w:spacing w:line="640" w:lineRule="exact"/>
              <w:jc w:val="center"/>
              <w:rPr>
                <w:rFonts w:hint="eastAsia" w:ascii="方正仿宋_GBK" w:eastAsia="方正仿宋_GBK"/>
                <w:sz w:val="24"/>
                <w:szCs w:val="24"/>
              </w:rPr>
            </w:pPr>
            <w:r>
              <w:rPr>
                <w:rFonts w:hint="eastAsia" w:ascii="方正仿宋_GBK" w:eastAsia="方正仿宋_GBK"/>
                <w:sz w:val="24"/>
                <w:szCs w:val="24"/>
              </w:rPr>
              <w:t>是（  ）</w:t>
            </w:r>
          </w:p>
          <w:p>
            <w:pPr>
              <w:spacing w:line="640" w:lineRule="exact"/>
              <w:jc w:val="center"/>
              <w:rPr>
                <w:rFonts w:hint="eastAsia" w:ascii="方正仿宋_GBK" w:eastAsia="方正仿宋_GBK"/>
                <w:sz w:val="24"/>
                <w:szCs w:val="24"/>
              </w:rPr>
            </w:pPr>
            <w:r>
              <w:rPr>
                <w:rFonts w:hint="eastAsia" w:ascii="方正仿宋_GBK" w:eastAsia="方正仿宋_GBK"/>
                <w:sz w:val="24"/>
                <w:szCs w:val="24"/>
              </w:rPr>
              <w:t>否（  ）</w:t>
            </w:r>
          </w:p>
        </w:tc>
        <w:tc>
          <w:tcPr>
            <w:tcW w:w="2154" w:type="dxa"/>
            <w:vMerge w:val="continue"/>
            <w:shd w:val="clear" w:color="auto" w:fill="auto"/>
            <w:noWrap w:val="0"/>
            <w:vAlign w:val="center"/>
          </w:tcPr>
          <w:p>
            <w:pPr>
              <w:spacing w:line="640" w:lineRule="exact"/>
              <w:jc w:val="center"/>
              <w:rPr>
                <w:rFonts w:hint="eastAsia" w:ascii="方正仿宋_GBK" w:eastAsia="方正仿宋_GBK"/>
                <w:sz w:val="24"/>
                <w:szCs w:val="24"/>
              </w:rPr>
            </w:pPr>
          </w:p>
        </w:tc>
      </w:tr>
    </w:tbl>
    <w:p>
      <w:pPr>
        <w:spacing w:line="640" w:lineRule="exact"/>
        <w:ind w:firstLine="480" w:firstLineChars="200"/>
        <w:rPr>
          <w:rFonts w:hint="eastAsia" w:ascii="方正仿宋_GBK" w:eastAsia="方正仿宋_GBK"/>
          <w:sz w:val="24"/>
          <w:szCs w:val="24"/>
        </w:rPr>
      </w:pPr>
    </w:p>
    <w:p>
      <w:pPr>
        <w:ind w:firstLine="330" w:firstLineChars="100"/>
        <w:rPr>
          <w:rFonts w:hint="eastAsia" w:ascii="方正仿宋_GBK" w:hAnsi="方正仿宋_GBK" w:eastAsia="方正仿宋_GBK" w:cs="方正仿宋_GBK"/>
          <w:bCs/>
          <w:sz w:val="32"/>
          <w:szCs w:val="32"/>
          <w:lang w:eastAsia="zh-CN"/>
        </w:rPr>
        <w:sectPr>
          <w:pgSz w:w="11906" w:h="16838"/>
          <w:pgMar w:top="1440" w:right="1800" w:bottom="1440" w:left="1800" w:header="851" w:footer="992" w:gutter="0"/>
          <w:pgNumType w:fmt="numberInDash"/>
          <w:cols w:space="425" w:num="1"/>
          <w:docGrid w:type="lines" w:linePitch="312" w:charSpace="0"/>
        </w:sectPr>
      </w:pPr>
      <w:r>
        <w:rPr>
          <w:rFonts w:hint="eastAsia" w:ascii="方正仿宋_GBK" w:eastAsia="方正仿宋_GBK"/>
          <w:sz w:val="33"/>
          <w:szCs w:val="33"/>
        </w:rPr>
        <w:t xml:space="preserve">学生姓名：        家长签名：        日期：   </w:t>
      </w:r>
    </w:p>
    <w:p>
      <w:pPr>
        <w:jc w:val="both"/>
        <w:rPr>
          <w:rFonts w:hint="eastAsia" w:ascii="方正仿宋_GBK" w:eastAsia="方正仿宋_GBK"/>
          <w:b/>
          <w:sz w:val="32"/>
          <w:szCs w:val="32"/>
          <w:lang w:val="en-US" w:eastAsia="zh-CN"/>
        </w:rPr>
      </w:pPr>
      <w:r>
        <w:rPr>
          <w:rFonts w:hint="eastAsia" w:ascii="方正仿宋_GBK" w:eastAsia="方正仿宋_GBK"/>
          <w:b/>
          <w:sz w:val="32"/>
          <w:szCs w:val="32"/>
          <w:lang w:eastAsia="zh-CN"/>
        </w:rPr>
        <w:t>附件</w:t>
      </w:r>
      <w:r>
        <w:rPr>
          <w:rFonts w:hint="eastAsia" w:ascii="方正仿宋_GBK" w:eastAsia="方正仿宋_GBK"/>
          <w:b/>
          <w:sz w:val="32"/>
          <w:szCs w:val="32"/>
          <w:lang w:val="en-US" w:eastAsia="zh-CN"/>
        </w:rPr>
        <w:t>2：</w:t>
      </w:r>
    </w:p>
    <w:p>
      <w:pPr>
        <w:pStyle w:val="5"/>
        <w:widowControl/>
        <w:spacing w:line="720" w:lineRule="auto"/>
        <w:jc w:val="center"/>
        <w:rPr>
          <w:rFonts w:ascii="方正仿宋_GBK" w:hAnsi="Times New Roman" w:eastAsia="方正仿宋_GBK"/>
          <w:b/>
          <w:kern w:val="2"/>
          <w:sz w:val="32"/>
          <w:szCs w:val="32"/>
        </w:rPr>
      </w:pPr>
      <w:r>
        <w:rPr>
          <w:rFonts w:hint="eastAsia" w:ascii="方正仿宋_GBK" w:hAnsi="方正仿宋_GBK" w:eastAsia="方正仿宋_GBK" w:cs="方正仿宋_GBK"/>
          <w:b/>
          <w:kern w:val="2"/>
          <w:sz w:val="32"/>
          <w:szCs w:val="32"/>
        </w:rPr>
        <w:t>_____</w:t>
      </w:r>
      <w:r>
        <w:rPr>
          <w:rFonts w:hint="eastAsia" w:ascii="方正仿宋_GBK" w:hAnsi="方正仿宋_GBK" w:eastAsia="方正仿宋_GBK" w:cs="方正仿宋_GBK"/>
          <w:b/>
          <w:kern w:val="2"/>
          <w:sz w:val="32"/>
          <w:szCs w:val="32"/>
          <w:lang w:eastAsia="zh-CN"/>
        </w:rPr>
        <w:t>中学（盖章）新生入学</w:t>
      </w:r>
      <w:r>
        <w:rPr>
          <w:rFonts w:hint="eastAsia" w:ascii="方正仿宋_GBK" w:hAnsi="Times New Roman" w:eastAsia="方正仿宋_GBK"/>
          <w:b/>
          <w:kern w:val="2"/>
          <w:sz w:val="32"/>
          <w:szCs w:val="32"/>
        </w:rPr>
        <w:t>结核病筛查</w:t>
      </w:r>
      <w:r>
        <w:rPr>
          <w:rFonts w:hint="eastAsia" w:ascii="方正仿宋_GBK" w:hAnsi="Times New Roman" w:eastAsia="方正仿宋_GBK"/>
          <w:b/>
          <w:kern w:val="2"/>
          <w:sz w:val="32"/>
          <w:szCs w:val="32"/>
          <w:lang w:eastAsia="zh-CN"/>
        </w:rPr>
        <w:t>知情同意</w:t>
      </w:r>
      <w:r>
        <w:rPr>
          <w:rFonts w:hint="eastAsia" w:ascii="方正仿宋_GBK" w:hAnsi="Times New Roman" w:eastAsia="方正仿宋_GBK"/>
          <w:b/>
          <w:kern w:val="2"/>
          <w:sz w:val="32"/>
          <w:szCs w:val="32"/>
        </w:rPr>
        <w:t>书</w:t>
      </w:r>
    </w:p>
    <w:p>
      <w:pPr>
        <w:pStyle w:val="5"/>
        <w:widowControl/>
        <w:spacing w:line="345" w:lineRule="atLeast"/>
        <w:jc w:val="both"/>
        <w:rPr>
          <w:rFonts w:ascii="仿宋_GB2312" w:hAnsi="仿宋_GB2312" w:eastAsia="仿宋_GB2312" w:cs="仿宋_GB2312"/>
          <w:color w:val="000000"/>
          <w:sz w:val="32"/>
          <w:szCs w:val="32"/>
        </w:rPr>
      </w:pPr>
    </w:p>
    <w:p>
      <w:pPr>
        <w:pStyle w:val="5"/>
        <w:widowControl/>
        <w:spacing w:line="345" w:lineRule="atLeast"/>
        <w:jc w:val="both"/>
        <w:rPr>
          <w:rFonts w:ascii="方正仿宋_GBK" w:eastAsia="方正仿宋_GBK"/>
          <w:kern w:val="2"/>
          <w:sz w:val="33"/>
          <w:szCs w:val="33"/>
        </w:rPr>
      </w:pPr>
      <w:r>
        <w:rPr>
          <w:rFonts w:hint="eastAsia" w:ascii="方正仿宋_GBK" w:eastAsia="方正仿宋_GBK"/>
          <w:kern w:val="2"/>
          <w:sz w:val="33"/>
          <w:szCs w:val="33"/>
        </w:rPr>
        <w:t>尊敬的各位家长：您好！</w:t>
      </w:r>
    </w:p>
    <w:p>
      <w:pPr>
        <w:ind w:firstLine="630" w:firstLineChars="300"/>
        <w:rPr>
          <w:rFonts w:ascii="方正仿宋_GBK" w:eastAsia="方正仿宋_GBK"/>
          <w:sz w:val="33"/>
          <w:szCs w:val="33"/>
        </w:rPr>
      </w:pPr>
      <w:r>
        <w:fldChar w:fldCharType="begin"/>
      </w:r>
      <w:r>
        <w:instrText xml:space="preserve"> HYPERLINK "https://baike.baidu.com/item/%E7%BB%93%E6%A0%B8%E7%97%85/486860" \t "_blank" </w:instrText>
      </w:r>
      <w:r>
        <w:fldChar w:fldCharType="separate"/>
      </w:r>
      <w:r>
        <w:rPr>
          <w:rFonts w:hint="eastAsia" w:ascii="方正仿宋_GBK" w:eastAsia="方正仿宋_GBK"/>
          <w:sz w:val="33"/>
          <w:szCs w:val="33"/>
        </w:rPr>
        <w:t>结核病</w:t>
      </w:r>
      <w:r>
        <w:rPr>
          <w:rFonts w:hint="eastAsia" w:ascii="方正仿宋_GBK" w:eastAsia="方正仿宋_GBK"/>
          <w:sz w:val="33"/>
          <w:szCs w:val="33"/>
        </w:rPr>
        <w:fldChar w:fldCharType="end"/>
      </w:r>
      <w:r>
        <w:rPr>
          <w:rFonts w:hint="eastAsia" w:ascii="方正仿宋_GBK" w:eastAsia="方正仿宋_GBK"/>
          <w:sz w:val="33"/>
          <w:szCs w:val="33"/>
        </w:rPr>
        <w:t>是由结核分枝杆菌引起的慢性传染病，可侵及许多脏器，以肺结核最为常见，常出现低热、乏力、咳嗽、咳痰、</w:t>
      </w:r>
      <w:r>
        <w:fldChar w:fldCharType="begin"/>
      </w:r>
      <w:r>
        <w:instrText xml:space="preserve"> HYPERLINK "https://baike.baidu.com/item/%E5%92%AF%E8%A1%80/9591481" \t "_blank" </w:instrText>
      </w:r>
      <w:r>
        <w:fldChar w:fldCharType="separate"/>
      </w:r>
      <w:r>
        <w:rPr>
          <w:rFonts w:hint="eastAsia" w:ascii="方正仿宋_GBK" w:eastAsia="方正仿宋_GBK"/>
          <w:sz w:val="33"/>
          <w:szCs w:val="33"/>
        </w:rPr>
        <w:t>咯血</w:t>
      </w:r>
      <w:r>
        <w:rPr>
          <w:rFonts w:hint="eastAsia" w:ascii="方正仿宋_GBK" w:eastAsia="方正仿宋_GBK"/>
          <w:sz w:val="33"/>
          <w:szCs w:val="33"/>
        </w:rPr>
        <w:fldChar w:fldCharType="end"/>
      </w:r>
      <w:r>
        <w:rPr>
          <w:rFonts w:hint="eastAsia" w:ascii="方正仿宋_GBK" w:eastAsia="方正仿宋_GBK"/>
          <w:sz w:val="33"/>
          <w:szCs w:val="33"/>
        </w:rPr>
        <w:t>等临床症状。青少年是结核病的高发人群。早发现、早诊断、早治疗是结核病防治的重要措施。</w:t>
      </w:r>
    </w:p>
    <w:p>
      <w:pPr>
        <w:pStyle w:val="5"/>
        <w:widowControl/>
        <w:spacing w:line="465" w:lineRule="atLeast"/>
        <w:ind w:firstLine="645"/>
        <w:jc w:val="both"/>
        <w:rPr>
          <w:rFonts w:ascii="方正仿宋_GBK" w:eastAsia="方正仿宋_GBK"/>
          <w:kern w:val="2"/>
          <w:sz w:val="33"/>
          <w:szCs w:val="33"/>
        </w:rPr>
      </w:pPr>
      <w:r>
        <w:rPr>
          <w:rFonts w:hint="eastAsia" w:ascii="方正仿宋_GBK" w:eastAsia="方正仿宋_GBK"/>
          <w:kern w:val="2"/>
          <w:sz w:val="33"/>
          <w:szCs w:val="33"/>
        </w:rPr>
        <w:t>为了您孩子的身体健康，为了更好地防控结核病，控制校园疫情，按照《重庆市学校结核病防控工作规范（</w:t>
      </w:r>
      <w:r>
        <w:rPr>
          <w:rFonts w:ascii="方正仿宋_GBK" w:eastAsia="方正仿宋_GBK"/>
          <w:kern w:val="2"/>
          <w:sz w:val="33"/>
          <w:szCs w:val="33"/>
        </w:rPr>
        <w:t>2017</w:t>
      </w:r>
      <w:r>
        <w:rPr>
          <w:rFonts w:hint="eastAsia" w:ascii="方正仿宋_GBK" w:eastAsia="方正仿宋_GBK"/>
          <w:kern w:val="2"/>
          <w:sz w:val="33"/>
          <w:szCs w:val="33"/>
        </w:rPr>
        <w:t>版）》（渝卫发</w:t>
      </w:r>
      <w:r>
        <w:rPr>
          <w:rFonts w:ascii="方正仿宋_GBK" w:eastAsia="方正仿宋_GBK"/>
          <w:kern w:val="2"/>
          <w:sz w:val="33"/>
          <w:szCs w:val="33"/>
        </w:rPr>
        <w:t>[2017]105</w:t>
      </w:r>
      <w:r>
        <w:rPr>
          <w:rFonts w:hint="eastAsia" w:ascii="方正仿宋_GBK" w:eastAsia="方正仿宋_GBK"/>
          <w:kern w:val="2"/>
          <w:sz w:val="33"/>
          <w:szCs w:val="33"/>
        </w:rPr>
        <w:t>号）要求，我们将对您的小孩开展结核病筛查，现将相关事宜告知家长，请仔细阅读，希望得到您的全力配合和支持。</w:t>
      </w:r>
    </w:p>
    <w:p>
      <w:pPr>
        <w:pStyle w:val="5"/>
        <w:widowControl/>
        <w:spacing w:line="465" w:lineRule="atLeast"/>
        <w:ind w:firstLine="645"/>
        <w:jc w:val="both"/>
        <w:rPr>
          <w:rFonts w:ascii="方正仿宋_GBK" w:eastAsia="方正仿宋_GBK"/>
          <w:b/>
          <w:kern w:val="2"/>
          <w:sz w:val="33"/>
          <w:szCs w:val="33"/>
        </w:rPr>
      </w:pPr>
      <w:r>
        <w:rPr>
          <w:rFonts w:hint="eastAsia" w:ascii="方正仿宋_GBK" w:eastAsia="方正仿宋_GBK"/>
          <w:b/>
          <w:kern w:val="2"/>
          <w:sz w:val="33"/>
          <w:szCs w:val="33"/>
        </w:rPr>
        <w:t>一、筛查内容</w:t>
      </w:r>
    </w:p>
    <w:p>
      <w:pPr>
        <w:pStyle w:val="5"/>
        <w:widowControl/>
        <w:spacing w:line="465" w:lineRule="atLeast"/>
        <w:ind w:firstLine="645"/>
        <w:jc w:val="both"/>
        <w:rPr>
          <w:rFonts w:ascii="方正仿宋_GBK" w:eastAsia="方正仿宋_GBK"/>
          <w:kern w:val="2"/>
          <w:sz w:val="33"/>
          <w:szCs w:val="33"/>
        </w:rPr>
      </w:pPr>
      <w:r>
        <w:rPr>
          <w:rFonts w:hint="eastAsia" w:ascii="方正仿宋_GBK" w:eastAsia="方正仿宋_GBK"/>
          <w:kern w:val="2"/>
          <w:sz w:val="33"/>
          <w:szCs w:val="33"/>
        </w:rPr>
        <w:t>结核菌素皮肤试验（简称</w:t>
      </w:r>
      <w:r>
        <w:rPr>
          <w:rFonts w:ascii="方正仿宋_GBK" w:eastAsia="方正仿宋_GBK"/>
          <w:kern w:val="2"/>
          <w:sz w:val="33"/>
          <w:szCs w:val="33"/>
        </w:rPr>
        <w:t>PPD</w:t>
      </w:r>
      <w:r>
        <w:rPr>
          <w:rFonts w:hint="eastAsia" w:ascii="方正仿宋_GBK" w:eastAsia="方正仿宋_GBK"/>
          <w:kern w:val="2"/>
          <w:sz w:val="33"/>
          <w:szCs w:val="33"/>
        </w:rPr>
        <w:t>试验）。</w:t>
      </w:r>
    </w:p>
    <w:p>
      <w:pPr>
        <w:ind w:firstLine="660" w:firstLineChars="200"/>
        <w:rPr>
          <w:rFonts w:ascii="方正仿宋_GBK" w:eastAsia="方正仿宋_GBK"/>
          <w:b/>
          <w:sz w:val="33"/>
          <w:szCs w:val="33"/>
        </w:rPr>
      </w:pPr>
      <w:r>
        <w:rPr>
          <w:rFonts w:hint="eastAsia" w:ascii="方正仿宋_GBK" w:eastAsia="方正仿宋_GBK"/>
          <w:b/>
          <w:sz w:val="33"/>
          <w:szCs w:val="33"/>
        </w:rPr>
        <w:t>二、筛查对象</w:t>
      </w:r>
    </w:p>
    <w:p>
      <w:pPr>
        <w:ind w:firstLine="660" w:firstLineChars="200"/>
        <w:rPr>
          <w:rFonts w:ascii="方正仿宋_GBK" w:eastAsia="方正仿宋_GBK"/>
          <w:color w:val="auto"/>
          <w:sz w:val="33"/>
          <w:szCs w:val="33"/>
        </w:rPr>
      </w:pPr>
      <w:r>
        <w:rPr>
          <w:rFonts w:hint="eastAsia" w:ascii="方正仿宋_GBK" w:eastAsia="方正仿宋_GBK"/>
          <w:color w:val="auto"/>
          <w:sz w:val="33"/>
          <w:szCs w:val="33"/>
        </w:rPr>
        <w:t>初一新生、高一新生</w:t>
      </w:r>
      <w:r>
        <w:rPr>
          <w:rFonts w:hint="eastAsia" w:ascii="方正仿宋_GBK" w:eastAsia="方正仿宋_GBK"/>
          <w:color w:val="auto"/>
          <w:sz w:val="33"/>
          <w:szCs w:val="33"/>
          <w:lang w:eastAsia="zh-CN"/>
        </w:rPr>
        <w:t>；初中</w:t>
      </w:r>
      <w:r>
        <w:rPr>
          <w:rFonts w:hint="eastAsia" w:ascii="方正仿宋_GBK" w:eastAsia="方正仿宋_GBK"/>
          <w:color w:val="auto"/>
          <w:sz w:val="33"/>
          <w:szCs w:val="33"/>
        </w:rPr>
        <w:t>寄宿制学生。</w:t>
      </w:r>
    </w:p>
    <w:p>
      <w:pPr>
        <w:ind w:firstLine="660" w:firstLineChars="200"/>
        <w:rPr>
          <w:rFonts w:ascii="方正仿宋_GBK" w:eastAsia="方正仿宋_GBK"/>
          <w:b/>
          <w:color w:val="auto"/>
          <w:sz w:val="33"/>
          <w:szCs w:val="33"/>
        </w:rPr>
      </w:pPr>
      <w:r>
        <w:rPr>
          <w:rFonts w:hint="eastAsia" w:ascii="方正仿宋_GBK" w:eastAsia="方正仿宋_GBK"/>
          <w:b/>
          <w:color w:val="auto"/>
          <w:sz w:val="33"/>
          <w:szCs w:val="33"/>
        </w:rPr>
        <w:t>三、检查方法</w:t>
      </w:r>
    </w:p>
    <w:p>
      <w:pPr>
        <w:ind w:firstLine="660" w:firstLineChars="200"/>
        <w:rPr>
          <w:rFonts w:ascii="方正仿宋_GBK" w:eastAsia="方正仿宋_GBK"/>
          <w:color w:val="auto"/>
          <w:sz w:val="33"/>
          <w:szCs w:val="33"/>
        </w:rPr>
      </w:pPr>
      <w:r>
        <w:rPr>
          <w:rFonts w:ascii="方正仿宋_GBK" w:eastAsia="方正仿宋_GBK"/>
          <w:color w:val="auto"/>
          <w:sz w:val="33"/>
          <w:szCs w:val="33"/>
        </w:rPr>
        <w:t>PPD</w:t>
      </w:r>
      <w:r>
        <w:rPr>
          <w:rFonts w:hint="eastAsia" w:ascii="方正仿宋_GBK" w:eastAsia="方正仿宋_GBK"/>
          <w:color w:val="auto"/>
          <w:sz w:val="33"/>
          <w:szCs w:val="33"/>
        </w:rPr>
        <w:t>试验：取</w:t>
      </w:r>
      <w:r>
        <w:rPr>
          <w:rFonts w:ascii="方正仿宋_GBK" w:eastAsia="方正仿宋_GBK"/>
          <w:color w:val="auto"/>
          <w:sz w:val="33"/>
          <w:szCs w:val="33"/>
        </w:rPr>
        <w:t>0.1mLPPD</w:t>
      </w:r>
      <w:r>
        <w:rPr>
          <w:rFonts w:hint="eastAsia" w:ascii="方正仿宋_GBK" w:eastAsia="方正仿宋_GBK"/>
          <w:color w:val="auto"/>
          <w:sz w:val="33"/>
          <w:szCs w:val="33"/>
        </w:rPr>
        <w:t>注射液（卡介菌纯蛋白衍生物）注射于左前臂掌侧前</w:t>
      </w:r>
      <w:r>
        <w:rPr>
          <w:rFonts w:ascii="方正仿宋_GBK" w:eastAsia="方正仿宋_GBK"/>
          <w:color w:val="auto"/>
          <w:sz w:val="33"/>
          <w:szCs w:val="33"/>
        </w:rPr>
        <w:t>1/3</w:t>
      </w:r>
      <w:r>
        <w:rPr>
          <w:rFonts w:hint="eastAsia" w:ascii="方正仿宋_GBK" w:eastAsia="方正仿宋_GBK"/>
          <w:color w:val="auto"/>
          <w:sz w:val="33"/>
          <w:szCs w:val="33"/>
        </w:rPr>
        <w:t>处皮内，注射后</w:t>
      </w:r>
      <w:r>
        <w:rPr>
          <w:rFonts w:ascii="方正仿宋_GBK" w:eastAsia="方正仿宋_GBK"/>
          <w:color w:val="auto"/>
          <w:sz w:val="33"/>
          <w:szCs w:val="33"/>
        </w:rPr>
        <w:t>72</w:t>
      </w:r>
      <w:r>
        <w:rPr>
          <w:rFonts w:hint="eastAsia" w:ascii="方正仿宋_GBK" w:eastAsia="方正仿宋_GBK"/>
          <w:color w:val="auto"/>
          <w:sz w:val="33"/>
          <w:szCs w:val="33"/>
        </w:rPr>
        <w:t>小时检查注射部位局部反应。</w:t>
      </w:r>
    </w:p>
    <w:p>
      <w:pPr>
        <w:ind w:firstLine="660" w:firstLineChars="200"/>
        <w:rPr>
          <w:rFonts w:ascii="方正仿宋_GBK" w:eastAsia="方正仿宋_GBK"/>
          <w:b/>
          <w:color w:val="auto"/>
          <w:sz w:val="33"/>
          <w:szCs w:val="33"/>
        </w:rPr>
      </w:pPr>
      <w:r>
        <w:rPr>
          <w:rFonts w:hint="eastAsia" w:ascii="方正仿宋_GBK" w:eastAsia="方正仿宋_GBK"/>
          <w:b/>
          <w:color w:val="auto"/>
          <w:sz w:val="33"/>
          <w:szCs w:val="33"/>
        </w:rPr>
        <w:t>四、筛查</w:t>
      </w:r>
      <w:r>
        <w:rPr>
          <w:rFonts w:hint="eastAsia" w:ascii="方正仿宋_GBK" w:eastAsia="方正仿宋_GBK"/>
          <w:b/>
          <w:color w:val="auto"/>
          <w:sz w:val="33"/>
          <w:szCs w:val="33"/>
          <w:lang w:eastAsia="zh-CN"/>
        </w:rPr>
        <w:t>时间及</w:t>
      </w:r>
      <w:r>
        <w:rPr>
          <w:rFonts w:hint="eastAsia" w:ascii="方正仿宋_GBK" w:eastAsia="方正仿宋_GBK"/>
          <w:b/>
          <w:color w:val="auto"/>
          <w:sz w:val="33"/>
          <w:szCs w:val="33"/>
        </w:rPr>
        <w:t>方式</w:t>
      </w:r>
    </w:p>
    <w:p>
      <w:pPr>
        <w:ind w:firstLine="660" w:firstLineChars="200"/>
        <w:rPr>
          <w:rFonts w:ascii="方正仿宋_GBK" w:eastAsia="方正仿宋_GBK"/>
          <w:color w:val="auto"/>
          <w:sz w:val="33"/>
          <w:szCs w:val="33"/>
        </w:rPr>
      </w:pPr>
      <w:r>
        <w:rPr>
          <w:rFonts w:hint="eastAsia" w:ascii="方正仿宋_GBK" w:eastAsia="方正仿宋_GBK"/>
          <w:color w:val="auto"/>
          <w:sz w:val="33"/>
          <w:szCs w:val="33"/>
          <w:lang w:eastAsia="zh-CN"/>
        </w:rPr>
        <w:t>筛查时间</w:t>
      </w:r>
      <w:r>
        <w:rPr>
          <w:rFonts w:hint="eastAsia" w:ascii="方正仿宋_GBK" w:eastAsia="方正仿宋_GBK"/>
          <w:color w:val="auto"/>
          <w:sz w:val="33"/>
          <w:szCs w:val="33"/>
          <w:lang w:val="en-US" w:eastAsia="zh-CN"/>
        </w:rPr>
        <w:t>2019年9月1日至9月30日，</w:t>
      </w:r>
      <w:r>
        <w:rPr>
          <w:rFonts w:hint="eastAsia" w:ascii="方正仿宋_GBK" w:eastAsia="方正仿宋_GBK"/>
          <w:color w:val="auto"/>
          <w:sz w:val="33"/>
          <w:szCs w:val="33"/>
        </w:rPr>
        <w:t>由学校统一组织</w:t>
      </w:r>
      <w:r>
        <w:rPr>
          <w:rFonts w:hint="eastAsia" w:ascii="方正仿宋_GBK" w:eastAsia="方正仿宋_GBK"/>
          <w:color w:val="auto"/>
          <w:sz w:val="33"/>
          <w:szCs w:val="33"/>
          <w:lang w:eastAsia="zh-CN"/>
        </w:rPr>
        <w:t>完成</w:t>
      </w:r>
      <w:r>
        <w:rPr>
          <w:rFonts w:hint="eastAsia" w:ascii="方正仿宋_GBK" w:eastAsia="方正仿宋_GBK"/>
          <w:sz w:val="33"/>
          <w:szCs w:val="33"/>
        </w:rPr>
        <w:t>。</w:t>
      </w:r>
    </w:p>
    <w:p>
      <w:pPr>
        <w:numPr>
          <w:ilvl w:val="0"/>
          <w:numId w:val="1"/>
        </w:numPr>
        <w:ind w:firstLine="660" w:firstLineChars="200"/>
        <w:rPr>
          <w:rFonts w:hint="eastAsia" w:ascii="方正仿宋_GBK" w:eastAsia="方正仿宋_GBK"/>
          <w:b/>
          <w:color w:val="auto"/>
          <w:sz w:val="33"/>
          <w:szCs w:val="33"/>
        </w:rPr>
      </w:pPr>
      <w:r>
        <w:rPr>
          <w:rFonts w:hint="eastAsia" w:ascii="方正仿宋_GBK" w:eastAsia="方正仿宋_GBK"/>
          <w:b/>
          <w:color w:val="auto"/>
          <w:sz w:val="33"/>
          <w:szCs w:val="33"/>
        </w:rPr>
        <w:t>筛查费用：</w:t>
      </w:r>
    </w:p>
    <w:p>
      <w:pPr>
        <w:numPr>
          <w:ilvl w:val="0"/>
          <w:numId w:val="0"/>
        </w:numPr>
        <w:rPr>
          <w:rFonts w:hint="eastAsia" w:ascii="方正仿宋_GBK" w:eastAsia="方正仿宋_GBK"/>
          <w:color w:val="auto"/>
          <w:sz w:val="33"/>
          <w:szCs w:val="33"/>
          <w:lang w:val="en-US" w:eastAsia="zh-CN"/>
        </w:rPr>
      </w:pPr>
      <w:r>
        <w:rPr>
          <w:rFonts w:hint="eastAsia" w:ascii="方正仿宋_GBK" w:eastAsia="方正仿宋_GBK"/>
          <w:b/>
          <w:color w:val="auto"/>
          <w:sz w:val="33"/>
          <w:szCs w:val="33"/>
          <w:lang w:val="en-US" w:eastAsia="zh-CN"/>
        </w:rPr>
        <w:t xml:space="preserve">    </w:t>
      </w:r>
      <w:r>
        <w:rPr>
          <w:rFonts w:hint="eastAsia" w:ascii="方正仿宋_GBK" w:eastAsia="方正仿宋_GBK"/>
          <w:color w:val="auto"/>
          <w:sz w:val="33"/>
          <w:szCs w:val="33"/>
          <w:lang w:val="en-US" w:eastAsia="zh-CN"/>
        </w:rPr>
        <w:t>由学校按教委相关文件据实结算。</w:t>
      </w:r>
    </w:p>
    <w:p>
      <w:pPr>
        <w:pStyle w:val="5"/>
        <w:widowControl/>
        <w:spacing w:line="465" w:lineRule="atLeast"/>
        <w:ind w:firstLine="645"/>
        <w:jc w:val="both"/>
        <w:rPr>
          <w:rFonts w:ascii="方正仿宋_GBK" w:eastAsia="方正仿宋_GBK"/>
          <w:b/>
          <w:color w:val="auto"/>
          <w:kern w:val="2"/>
          <w:sz w:val="33"/>
          <w:szCs w:val="33"/>
        </w:rPr>
      </w:pPr>
      <w:r>
        <w:rPr>
          <w:rFonts w:hint="eastAsia" w:ascii="方正仿宋_GBK" w:eastAsia="方正仿宋_GBK"/>
          <w:b/>
          <w:color w:val="auto"/>
          <w:kern w:val="2"/>
          <w:sz w:val="33"/>
          <w:szCs w:val="33"/>
        </w:rPr>
        <w:t>六、注意事项</w:t>
      </w:r>
    </w:p>
    <w:p>
      <w:pPr>
        <w:ind w:firstLine="495" w:firstLineChars="150"/>
        <w:rPr>
          <w:rFonts w:ascii="方正仿宋_GBK" w:eastAsia="方正仿宋_GBK"/>
          <w:color w:val="auto"/>
          <w:sz w:val="33"/>
          <w:szCs w:val="33"/>
        </w:rPr>
      </w:pPr>
      <w:r>
        <w:rPr>
          <w:rFonts w:hint="eastAsia" w:ascii="方正仿宋_GBK" w:eastAsia="方正仿宋_GBK"/>
          <w:color w:val="auto"/>
          <w:sz w:val="33"/>
          <w:szCs w:val="33"/>
        </w:rPr>
        <w:t>（一）禁忌症：患急性传染病（麻疹、百日咳、流行性感冒、水痘、肝炎等）、急性眼结合膜炎、急性中耳炎、广泛皮肤病者及过敏体质者。</w:t>
      </w:r>
    </w:p>
    <w:p>
      <w:pPr>
        <w:ind w:firstLine="495" w:firstLineChars="150"/>
        <w:rPr>
          <w:rFonts w:ascii="方正仿宋_GBK" w:eastAsia="方正仿宋_GBK"/>
          <w:sz w:val="33"/>
          <w:szCs w:val="33"/>
        </w:rPr>
      </w:pPr>
      <w:r>
        <w:rPr>
          <w:rFonts w:hint="eastAsia" w:ascii="方正仿宋_GBK" w:eastAsia="方正仿宋_GBK"/>
          <w:color w:val="auto"/>
          <w:sz w:val="33"/>
          <w:szCs w:val="33"/>
        </w:rPr>
        <w:t>（二）重要提示：</w:t>
      </w:r>
      <w:r>
        <w:rPr>
          <w:rFonts w:ascii="方正仿宋_GBK" w:eastAsia="方正仿宋_GBK"/>
          <w:color w:val="auto"/>
          <w:sz w:val="33"/>
          <w:szCs w:val="33"/>
        </w:rPr>
        <w:t>PPD</w:t>
      </w:r>
      <w:r>
        <w:rPr>
          <w:rFonts w:hint="eastAsia" w:ascii="方正仿宋_GBK" w:eastAsia="方正仿宋_GBK"/>
          <w:color w:val="auto"/>
          <w:sz w:val="33"/>
          <w:szCs w:val="33"/>
        </w:rPr>
        <w:t>试验后观察至少</w:t>
      </w:r>
      <w:r>
        <w:rPr>
          <w:rFonts w:ascii="方正仿宋_GBK" w:eastAsia="方正仿宋_GBK"/>
          <w:color w:val="auto"/>
          <w:sz w:val="33"/>
          <w:szCs w:val="33"/>
        </w:rPr>
        <w:t>30</w:t>
      </w:r>
      <w:r>
        <w:rPr>
          <w:rFonts w:hint="eastAsia" w:ascii="方正仿宋_GBK" w:eastAsia="方正仿宋_GBK"/>
          <w:sz w:val="33"/>
          <w:szCs w:val="33"/>
        </w:rPr>
        <w:t>分钟；注射部位不能用手抓、擦，以免感染，</w:t>
      </w:r>
      <w:r>
        <w:rPr>
          <w:rFonts w:ascii="方正仿宋_GBK" w:eastAsia="方正仿宋_GBK"/>
          <w:sz w:val="33"/>
          <w:szCs w:val="33"/>
        </w:rPr>
        <w:t>24</w:t>
      </w:r>
      <w:r>
        <w:rPr>
          <w:rFonts w:hint="eastAsia" w:ascii="方正仿宋_GBK" w:eastAsia="方正仿宋_GBK"/>
          <w:sz w:val="33"/>
          <w:szCs w:val="33"/>
        </w:rPr>
        <w:t>小时内不能接触水，也不能涂抹任何药物及粘贴创口贴，以免影响结果判断；如出现水泡、浸润、溃疡或发热时，及时报告老师，一般能自行消退或自愈，必要时到医院就诊。</w:t>
      </w:r>
    </w:p>
    <w:p>
      <w:pPr>
        <w:pStyle w:val="5"/>
        <w:widowControl/>
        <w:spacing w:line="465" w:lineRule="atLeast"/>
        <w:ind w:firstLine="660" w:firstLineChars="200"/>
        <w:rPr>
          <w:rFonts w:ascii="方正仿宋_GBK" w:eastAsia="方正仿宋_GBK"/>
          <w:kern w:val="2"/>
          <w:sz w:val="33"/>
          <w:szCs w:val="33"/>
        </w:rPr>
      </w:pPr>
      <w:r>
        <w:rPr>
          <w:rFonts w:hint="eastAsia" w:ascii="方正仿宋_GBK" w:eastAsia="方正仿宋_GBK"/>
          <w:kern w:val="2"/>
          <w:sz w:val="33"/>
          <w:szCs w:val="33"/>
        </w:rPr>
        <w:t>（三）</w:t>
      </w:r>
      <w:r>
        <w:rPr>
          <w:rFonts w:hint="eastAsia" w:ascii="方正仿宋_GBK" w:eastAsia="方正仿宋_GBK"/>
          <w:kern w:val="2"/>
          <w:sz w:val="33"/>
          <w:szCs w:val="33"/>
          <w:lang w:eastAsia="zh-CN"/>
        </w:rPr>
        <w:t>渝中</w:t>
      </w:r>
      <w:r>
        <w:rPr>
          <w:rFonts w:hint="eastAsia" w:ascii="方正仿宋_GBK" w:eastAsia="方正仿宋_GBK"/>
          <w:kern w:val="2"/>
          <w:sz w:val="33"/>
          <w:szCs w:val="33"/>
        </w:rPr>
        <w:t>区结核病定点医院（重庆长航医院）咨询电话：</w:t>
      </w:r>
      <w:r>
        <w:rPr>
          <w:rFonts w:ascii="方正仿宋_GBK" w:eastAsia="方正仿宋_GBK"/>
          <w:kern w:val="2"/>
          <w:sz w:val="33"/>
          <w:szCs w:val="33"/>
        </w:rPr>
        <w:t>023-68582503</w:t>
      </w:r>
      <w:r>
        <w:rPr>
          <w:rFonts w:hint="eastAsia" w:ascii="方正仿宋_GBK" w:eastAsia="方正仿宋_GBK"/>
          <w:kern w:val="2"/>
          <w:sz w:val="33"/>
          <w:szCs w:val="33"/>
        </w:rPr>
        <w:t>。</w:t>
      </w:r>
    </w:p>
    <w:p>
      <w:pPr>
        <w:rPr>
          <w:rFonts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学生姓名：         性别：             班级：</w:t>
      </w:r>
    </w:p>
    <w:p>
      <w:pP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家长姓名：   关系（母亲</w:t>
      </w:r>
      <w:r>
        <w:rPr>
          <w:rFonts w:hint="eastAsia" w:ascii="方正仿宋_GBK" w:hAnsi="方正仿宋_GBK" w:eastAsia="方正仿宋_GBK" w:cs="方正仿宋_GBK"/>
          <w:color w:val="000000"/>
          <w:sz w:val="32"/>
          <w:szCs w:val="32"/>
          <w:lang w:val="en-US" w:eastAsia="zh-CN"/>
        </w:rPr>
        <w:t>/</w:t>
      </w:r>
      <w:r>
        <w:rPr>
          <w:rFonts w:hint="eastAsia" w:ascii="仿宋_GB2312" w:hAnsi="仿宋_GB2312" w:eastAsia="仿宋_GB2312" w:cs="仿宋_GB2312"/>
          <w:color w:val="000000"/>
          <w:sz w:val="32"/>
          <w:szCs w:val="32"/>
          <w:lang w:val="en-US" w:eastAsia="zh-CN"/>
        </w:rPr>
        <w:t>父亲</w:t>
      </w:r>
      <w:r>
        <w:rPr>
          <w:rFonts w:hint="eastAsia" w:ascii="方正仿宋_GBK" w:hAnsi="方正仿宋_GBK" w:eastAsia="方正仿宋_GBK" w:cs="方正仿宋_GBK"/>
          <w:color w:val="000000"/>
          <w:sz w:val="32"/>
          <w:szCs w:val="32"/>
          <w:lang w:val="en-US" w:eastAsia="zh-CN"/>
        </w:rPr>
        <w:t>/其他</w:t>
      </w:r>
      <w:r>
        <w:rPr>
          <w:rFonts w:hint="eastAsia" w:ascii="仿宋_GB2312" w:hAnsi="仿宋_GB2312" w:eastAsia="仿宋_GB2312" w:cs="仿宋_GB2312"/>
          <w:color w:val="000000"/>
          <w:sz w:val="32"/>
          <w:szCs w:val="32"/>
          <w:lang w:val="en-US" w:eastAsia="zh-CN"/>
        </w:rPr>
        <w:t xml:space="preserve">）    </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家长签字（同意</w:t>
      </w:r>
      <w:r>
        <w:rPr>
          <w:rFonts w:hint="eastAsia" w:ascii="方正仿宋_GBK" w:hAnsi="方正仿宋_GBK" w:eastAsia="方正仿宋_GBK" w:cs="方正仿宋_GBK"/>
          <w:color w:val="000000"/>
          <w:sz w:val="32"/>
          <w:szCs w:val="32"/>
          <w:lang w:val="en-US" w:eastAsia="zh-CN"/>
        </w:rPr>
        <w:t>/不同意</w:t>
      </w:r>
      <w:r>
        <w:rPr>
          <w:rFonts w:hint="eastAsia" w:ascii="仿宋_GB2312" w:hAnsi="仿宋_GB2312" w:eastAsia="仿宋_GB2312" w:cs="仿宋_GB2312"/>
          <w:color w:val="000000"/>
          <w:sz w:val="32"/>
          <w:szCs w:val="32"/>
          <w:lang w:val="en-US" w:eastAsia="zh-CN"/>
        </w:rPr>
        <w:t>）：</w:t>
      </w:r>
    </w:p>
    <w:p>
      <w:pPr>
        <w:rPr>
          <w:rFonts w:hint="default" w:ascii="方正仿宋_GBK" w:hAnsi="方正仿宋_GBK" w:eastAsia="方正仿宋_GBK" w:cs="方正仿宋_GBK"/>
          <w:bCs/>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jc w:val="both"/>
        <w:rPr>
          <w:rFonts w:ascii="黑体" w:hAnsi="黑体" w:eastAsia="黑体"/>
          <w:b/>
          <w:sz w:val="28"/>
          <w:szCs w:val="28"/>
        </w:rPr>
      </w:pPr>
      <w:r>
        <w:rPr>
          <w:rFonts w:hint="eastAsia"/>
          <w:sz w:val="32"/>
          <w:szCs w:val="32"/>
        </w:rPr>
        <w:t>附件</w:t>
      </w:r>
      <w:r>
        <w:rPr>
          <w:rFonts w:hint="eastAsia"/>
          <w:sz w:val="32"/>
          <w:szCs w:val="32"/>
          <w:lang w:val="en-US" w:eastAsia="zh-CN"/>
        </w:rPr>
        <w:t>3</w:t>
      </w:r>
      <w:r>
        <w:rPr>
          <w:rFonts w:hint="eastAsia"/>
          <w:sz w:val="32"/>
          <w:szCs w:val="32"/>
        </w:rPr>
        <w:t>：</w:t>
      </w:r>
      <w:r>
        <w:rPr>
          <w:rFonts w:hint="eastAsia"/>
          <w:sz w:val="32"/>
          <w:szCs w:val="32"/>
          <w:lang w:val="en-US" w:eastAsia="zh-CN"/>
        </w:rPr>
        <w:t xml:space="preserve">               </w:t>
      </w:r>
      <w:r>
        <w:rPr>
          <w:rFonts w:hint="eastAsia"/>
          <w:sz w:val="32"/>
          <w:szCs w:val="32"/>
        </w:rPr>
        <w:t xml:space="preserve"> </w:t>
      </w:r>
      <w:r>
        <w:rPr>
          <w:rFonts w:ascii="黑体" w:hAnsi="黑体" w:eastAsia="黑体"/>
          <w:b/>
          <w:color w:val="auto"/>
          <w:sz w:val="28"/>
          <w:szCs w:val="28"/>
          <w:u w:val="single"/>
        </w:rPr>
        <w:t xml:space="preserve">     </w:t>
      </w:r>
      <w:r>
        <w:rPr>
          <w:rFonts w:hint="eastAsia" w:ascii="黑体" w:hAnsi="黑体" w:eastAsia="黑体"/>
          <w:b/>
          <w:color w:val="auto"/>
          <w:sz w:val="28"/>
          <w:szCs w:val="28"/>
          <w:u w:val="none"/>
        </w:rPr>
        <w:t>（盖章）学校新生/教职员工肺结核患者筛查表</w:t>
      </w:r>
    </w:p>
    <w:p>
      <w:pPr>
        <w:spacing w:line="400" w:lineRule="exact"/>
        <w:ind w:left="1679" w:leftChars="133" w:hanging="1400" w:hangingChars="500"/>
        <w:rPr>
          <w:rFonts w:hint="eastAsia" w:ascii="仿宋_GB2312" w:hAnsi="宋体" w:eastAsia="仿宋_GB2312" w:cs="Arial"/>
          <w:kern w:val="0"/>
          <w:sz w:val="28"/>
          <w:szCs w:val="28"/>
          <w:lang w:val="en-US" w:eastAsia="zh-CN"/>
        </w:rPr>
      </w:pPr>
      <w:r>
        <w:rPr>
          <w:rFonts w:hint="eastAsia" w:ascii="仿宋_GB2312" w:hAnsi="宋体" w:eastAsia="仿宋_GB2312" w:cs="Arial"/>
          <w:kern w:val="0"/>
          <w:sz w:val="28"/>
          <w:szCs w:val="28"/>
        </w:rPr>
        <w:t>新生筛查</w:t>
      </w:r>
      <w:r>
        <w:rPr>
          <w:rFonts w:hint="eastAsia" w:ascii="微软雅黑" w:hAnsi="微软雅黑" w:eastAsia="微软雅黑" w:cs="微软雅黑"/>
          <w:kern w:val="0"/>
          <w:sz w:val="28"/>
          <w:szCs w:val="28"/>
        </w:rPr>
        <w:t>□</w:t>
      </w:r>
      <w:r>
        <w:rPr>
          <w:rFonts w:hint="eastAsia" w:ascii="微软雅黑" w:hAnsi="微软雅黑" w:eastAsia="微软雅黑" w:cs="微软雅黑"/>
          <w:kern w:val="0"/>
          <w:sz w:val="28"/>
          <w:szCs w:val="28"/>
          <w:lang w:val="en-US" w:eastAsia="zh-CN"/>
        </w:rPr>
        <w:t xml:space="preserve">  </w:t>
      </w:r>
      <w:r>
        <w:rPr>
          <w:rFonts w:hint="eastAsia" w:ascii="仿宋_GB2312" w:hAnsi="宋体" w:eastAsia="仿宋_GB2312" w:cs="Arial"/>
          <w:kern w:val="0"/>
          <w:sz w:val="28"/>
          <w:szCs w:val="28"/>
        </w:rPr>
        <w:t>（幼儿园</w:t>
      </w:r>
      <w:r>
        <w:rPr>
          <w:rFonts w:hint="eastAsia" w:ascii="微软雅黑" w:hAnsi="微软雅黑" w:eastAsia="微软雅黑" w:cs="微软雅黑"/>
          <w:kern w:val="0"/>
          <w:sz w:val="28"/>
          <w:szCs w:val="28"/>
        </w:rPr>
        <w:t>□</w:t>
      </w:r>
      <w:r>
        <w:rPr>
          <w:rFonts w:hint="eastAsia" w:ascii="仿宋_GB2312" w:hAnsi="宋体" w:eastAsia="仿宋_GB2312" w:cs="Arial"/>
          <w:kern w:val="0"/>
          <w:sz w:val="28"/>
          <w:szCs w:val="28"/>
        </w:rPr>
        <w:t>、小学</w:t>
      </w:r>
      <w:r>
        <w:rPr>
          <w:rFonts w:hint="eastAsia" w:ascii="微软雅黑" w:hAnsi="微软雅黑" w:eastAsia="微软雅黑" w:cs="微软雅黑"/>
          <w:kern w:val="0"/>
          <w:sz w:val="28"/>
          <w:szCs w:val="28"/>
        </w:rPr>
        <w:t>□</w:t>
      </w:r>
      <w:r>
        <w:rPr>
          <w:rFonts w:hint="eastAsia" w:ascii="仿宋_GB2312" w:hAnsi="宋体" w:eastAsia="仿宋_GB2312" w:cs="Arial"/>
          <w:kern w:val="0"/>
          <w:sz w:val="28"/>
          <w:szCs w:val="28"/>
        </w:rPr>
        <w:t>、非寄宿制初中</w:t>
      </w:r>
      <w:r>
        <w:rPr>
          <w:rFonts w:hint="eastAsia" w:ascii="微软雅黑" w:hAnsi="微软雅黑" w:eastAsia="微软雅黑" w:cs="微软雅黑"/>
          <w:kern w:val="0"/>
          <w:sz w:val="28"/>
          <w:szCs w:val="28"/>
        </w:rPr>
        <w:t>□</w:t>
      </w:r>
      <w:r>
        <w:rPr>
          <w:rFonts w:hint="eastAsia" w:ascii="仿宋_GB2312" w:hAnsi="宋体" w:eastAsia="仿宋_GB2312" w:cs="Arial"/>
          <w:kern w:val="0"/>
          <w:sz w:val="28"/>
          <w:szCs w:val="28"/>
        </w:rPr>
        <w:t>、寄宿制初中</w:t>
      </w:r>
      <w:r>
        <w:rPr>
          <w:rFonts w:hint="eastAsia" w:ascii="微软雅黑" w:hAnsi="微软雅黑" w:eastAsia="微软雅黑" w:cs="微软雅黑"/>
          <w:kern w:val="0"/>
          <w:sz w:val="28"/>
          <w:szCs w:val="28"/>
        </w:rPr>
        <w:t>□、</w:t>
      </w:r>
      <w:r>
        <w:rPr>
          <w:rFonts w:hint="eastAsia" w:ascii="仿宋_GB2312" w:hAnsi="宋体" w:eastAsia="仿宋_GB2312" w:cs="Arial"/>
          <w:kern w:val="0"/>
          <w:sz w:val="28"/>
          <w:szCs w:val="28"/>
        </w:rPr>
        <w:t>高中</w:t>
      </w:r>
      <w:r>
        <w:rPr>
          <w:rFonts w:hint="eastAsia" w:ascii="微软雅黑" w:hAnsi="微软雅黑" w:eastAsia="微软雅黑" w:cs="微软雅黑"/>
          <w:kern w:val="0"/>
          <w:sz w:val="28"/>
          <w:szCs w:val="28"/>
        </w:rPr>
        <w:t>□</w:t>
      </w:r>
      <w:r>
        <w:rPr>
          <w:rFonts w:hint="eastAsia" w:ascii="仿宋_GB2312" w:hAnsi="宋体" w:eastAsia="仿宋_GB2312" w:cs="Arial"/>
          <w:kern w:val="0"/>
          <w:sz w:val="28"/>
          <w:szCs w:val="28"/>
        </w:rPr>
        <w:t>、</w:t>
      </w:r>
      <w:r>
        <w:rPr>
          <w:rFonts w:ascii="仿宋_GB2312" w:hAnsi="宋体" w:eastAsia="仿宋_GB2312" w:cs="Arial"/>
          <w:kern w:val="0"/>
          <w:sz w:val="28"/>
          <w:szCs w:val="28"/>
        </w:rPr>
        <w:t>技工学校□</w:t>
      </w:r>
      <w:r>
        <w:rPr>
          <w:rFonts w:hint="eastAsia" w:ascii="仿宋_GB2312" w:hAnsi="宋体" w:eastAsia="仿宋_GB2312" w:cs="Arial"/>
          <w:kern w:val="0"/>
          <w:sz w:val="28"/>
          <w:szCs w:val="28"/>
        </w:rPr>
        <w:t>、大专院校</w:t>
      </w:r>
      <w:r>
        <w:rPr>
          <w:rFonts w:hint="eastAsia" w:ascii="微软雅黑" w:hAnsi="微软雅黑" w:eastAsia="微软雅黑" w:cs="微软雅黑"/>
          <w:kern w:val="0"/>
          <w:sz w:val="28"/>
          <w:szCs w:val="28"/>
        </w:rPr>
        <w:t>□</w:t>
      </w:r>
      <w:r>
        <w:rPr>
          <w:rFonts w:hint="eastAsia" w:ascii="仿宋_GB2312" w:hAnsi="宋体" w:eastAsia="仿宋_GB2312" w:cs="Arial"/>
          <w:kern w:val="0"/>
          <w:sz w:val="28"/>
          <w:szCs w:val="28"/>
        </w:rPr>
        <w:t>）</w:t>
      </w:r>
      <w:r>
        <w:rPr>
          <w:rFonts w:hint="eastAsia" w:ascii="仿宋_GB2312" w:hAnsi="宋体" w:eastAsia="仿宋_GB2312" w:cs="Arial"/>
          <w:kern w:val="0"/>
          <w:sz w:val="28"/>
          <w:szCs w:val="28"/>
          <w:lang w:val="en-US" w:eastAsia="zh-CN"/>
        </w:rPr>
        <w:t xml:space="preserve">       </w:t>
      </w:r>
    </w:p>
    <w:p>
      <w:pPr>
        <w:spacing w:line="400" w:lineRule="exact"/>
        <w:rPr>
          <w:rFonts w:ascii="微软雅黑" w:hAnsi="微软雅黑" w:eastAsia="微软雅黑" w:cs="微软雅黑"/>
          <w:kern w:val="0"/>
          <w:sz w:val="28"/>
          <w:szCs w:val="28"/>
        </w:rPr>
      </w:pPr>
      <w:r>
        <w:rPr>
          <w:rFonts w:hint="eastAsia" w:ascii="仿宋_GB2312" w:hAnsi="宋体" w:eastAsia="仿宋_GB2312" w:cs="Arial"/>
          <w:kern w:val="0"/>
          <w:sz w:val="28"/>
          <w:szCs w:val="28"/>
          <w:lang w:val="en-US" w:eastAsia="zh-CN"/>
        </w:rPr>
        <w:t xml:space="preserve">  </w:t>
      </w:r>
      <w:r>
        <w:rPr>
          <w:rFonts w:hint="eastAsia" w:ascii="仿宋_GB2312" w:hAnsi="宋体" w:eastAsia="仿宋_GB2312" w:cs="Arial"/>
          <w:kern w:val="0"/>
          <w:sz w:val="28"/>
          <w:szCs w:val="28"/>
        </w:rPr>
        <w:t>高二学生筛查</w:t>
      </w:r>
      <w:r>
        <w:rPr>
          <w:rFonts w:hint="eastAsia" w:ascii="微软雅黑" w:hAnsi="微软雅黑" w:eastAsia="微软雅黑" w:cs="微软雅黑"/>
          <w:kern w:val="0"/>
          <w:sz w:val="28"/>
          <w:szCs w:val="28"/>
        </w:rPr>
        <w:t>□</w:t>
      </w:r>
      <w:r>
        <w:rPr>
          <w:rFonts w:hint="eastAsia" w:ascii="微软雅黑" w:hAnsi="微软雅黑" w:eastAsia="微软雅黑" w:cs="微软雅黑"/>
          <w:kern w:val="0"/>
          <w:sz w:val="28"/>
          <w:szCs w:val="28"/>
          <w:lang w:val="en-US" w:eastAsia="zh-CN"/>
        </w:rPr>
        <w:t xml:space="preserve">      </w:t>
      </w:r>
      <w:r>
        <w:rPr>
          <w:rFonts w:hint="eastAsia" w:ascii="仿宋_GB2312" w:hAnsi="宋体" w:eastAsia="仿宋_GB2312" w:cs="Arial"/>
          <w:kern w:val="0"/>
          <w:sz w:val="28"/>
          <w:szCs w:val="28"/>
        </w:rPr>
        <w:t>教职员工体检</w:t>
      </w:r>
      <w:r>
        <w:rPr>
          <w:rFonts w:hint="eastAsia" w:ascii="微软雅黑" w:hAnsi="微软雅黑" w:eastAsia="微软雅黑" w:cs="微软雅黑"/>
          <w:kern w:val="0"/>
          <w:sz w:val="28"/>
          <w:szCs w:val="28"/>
        </w:rPr>
        <w:t>□</w:t>
      </w:r>
    </w:p>
    <w:p>
      <w:pPr>
        <w:spacing w:line="400" w:lineRule="exact"/>
        <w:ind w:left="0" w:firstLine="0" w:firstLineChars="0"/>
        <w:rPr>
          <w:rFonts w:hint="eastAsia" w:ascii="仿宋_GB2312" w:hAnsi="宋体" w:eastAsia="仿宋_GB2312" w:cs="Arial"/>
          <w:kern w:val="0"/>
          <w:sz w:val="28"/>
          <w:szCs w:val="28"/>
        </w:rPr>
      </w:pPr>
      <w:r>
        <w:rPr>
          <w:rFonts w:hint="eastAsia" w:ascii="仿宋_GB2312" w:hAnsi="宋体" w:eastAsia="仿宋_GB2312" w:cs="Arial"/>
          <w:kern w:val="0"/>
          <w:sz w:val="28"/>
          <w:szCs w:val="28"/>
        </w:rPr>
        <w:t>全校应筛查总人数：</w:t>
      </w:r>
      <w:r>
        <w:rPr>
          <w:rFonts w:ascii="仿宋_GB2312" w:hAnsi="宋体" w:eastAsia="仿宋_GB2312" w:cs="Arial"/>
          <w:kern w:val="0"/>
          <w:sz w:val="28"/>
          <w:szCs w:val="28"/>
        </w:rPr>
        <w:t xml:space="preserve"> </w:t>
      </w:r>
      <w:r>
        <w:rPr>
          <w:rFonts w:hint="eastAsia" w:ascii="仿宋_GB2312" w:hAnsi="宋体" w:eastAsia="仿宋_GB2312" w:cs="Arial"/>
          <w:kern w:val="0"/>
          <w:sz w:val="28"/>
          <w:szCs w:val="28"/>
        </w:rPr>
        <w:t xml:space="preserve"> 实际筛查总人数：   </w:t>
      </w:r>
      <w:r>
        <w:rPr>
          <w:rFonts w:hint="eastAsia" w:ascii="仿宋_GB2312" w:hAnsi="宋体" w:eastAsia="仿宋_GB2312" w:cs="Arial"/>
          <w:kern w:val="0"/>
          <w:sz w:val="28"/>
          <w:szCs w:val="28"/>
          <w:lang w:val="en-US" w:eastAsia="zh-CN"/>
        </w:rPr>
        <w:t xml:space="preserve">   </w:t>
      </w:r>
      <w:r>
        <w:rPr>
          <w:rFonts w:ascii="仿宋_GB2312" w:hAnsi="宋体" w:eastAsia="仿宋_GB2312" w:cs="Arial"/>
          <w:kern w:val="0"/>
          <w:sz w:val="28"/>
          <w:szCs w:val="28"/>
        </w:rPr>
        <w:t xml:space="preserve"> </w:t>
      </w:r>
      <w:r>
        <w:rPr>
          <w:rFonts w:hint="eastAsia" w:ascii="仿宋_GB2312" w:hAnsi="宋体" w:eastAsia="仿宋_GB2312" w:cs="Arial"/>
          <w:kern w:val="0"/>
          <w:sz w:val="28"/>
          <w:szCs w:val="28"/>
        </w:rPr>
        <w:t xml:space="preserve">填表人：    </w:t>
      </w:r>
      <w:r>
        <w:rPr>
          <w:rFonts w:hint="eastAsia" w:ascii="仿宋_GB2312" w:hAnsi="宋体" w:eastAsia="仿宋_GB2312" w:cs="Arial"/>
          <w:kern w:val="0"/>
          <w:sz w:val="28"/>
          <w:szCs w:val="28"/>
          <w:lang w:val="en-US" w:eastAsia="zh-CN"/>
        </w:rPr>
        <w:t xml:space="preserve">       </w:t>
      </w:r>
      <w:r>
        <w:rPr>
          <w:rFonts w:hint="eastAsia" w:ascii="仿宋_GB2312" w:hAnsi="宋体" w:eastAsia="仿宋_GB2312" w:cs="Arial"/>
          <w:kern w:val="0"/>
          <w:sz w:val="28"/>
          <w:szCs w:val="28"/>
        </w:rPr>
        <w:t>填表时间：</w:t>
      </w:r>
    </w:p>
    <w:p>
      <w:pPr>
        <w:spacing w:line="400" w:lineRule="exact"/>
        <w:ind w:left="0" w:firstLine="0" w:firstLineChars="0"/>
        <w:rPr>
          <w:rFonts w:hint="eastAsia" w:ascii="仿宋_GB2312" w:hAnsi="宋体" w:eastAsia="仿宋_GB2312" w:cs="Arial"/>
          <w:kern w:val="0"/>
          <w:sz w:val="28"/>
          <w:szCs w:val="28"/>
        </w:rPr>
      </w:pPr>
    </w:p>
    <w:tbl>
      <w:tblPr>
        <w:tblStyle w:val="6"/>
        <w:tblW w:w="12947" w:type="dxa"/>
        <w:jc w:val="center"/>
        <w:tblInd w:w="-1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090"/>
        <w:gridCol w:w="679"/>
        <w:gridCol w:w="720"/>
        <w:gridCol w:w="1107"/>
        <w:gridCol w:w="737"/>
        <w:gridCol w:w="1213"/>
        <w:gridCol w:w="606"/>
        <w:gridCol w:w="607"/>
        <w:gridCol w:w="723"/>
        <w:gridCol w:w="650"/>
        <w:gridCol w:w="1260"/>
        <w:gridCol w:w="69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70" w:type="dxa"/>
            <w:vMerge w:val="restart"/>
            <w:textDirection w:val="tbRlV"/>
            <w:vAlign w:val="center"/>
          </w:tcPr>
          <w:p>
            <w:pPr>
              <w:widowControl/>
              <w:ind w:left="113" w:right="113"/>
              <w:jc w:val="center"/>
              <w:rPr>
                <w:rFonts w:ascii="仿宋" w:hAnsi="仿宋" w:eastAsia="仿宋"/>
              </w:rPr>
            </w:pPr>
            <w:r>
              <w:rPr>
                <w:rFonts w:hint="eastAsia" w:ascii="仿宋" w:hAnsi="仿宋" w:eastAsia="仿宋"/>
              </w:rPr>
              <w:t>编号</w:t>
            </w:r>
          </w:p>
        </w:tc>
        <w:tc>
          <w:tcPr>
            <w:tcW w:w="1090" w:type="dxa"/>
            <w:vMerge w:val="restart"/>
            <w:vAlign w:val="center"/>
          </w:tcPr>
          <w:p>
            <w:pPr>
              <w:widowControl/>
              <w:jc w:val="center"/>
              <w:rPr>
                <w:rFonts w:ascii="仿宋" w:hAnsi="仿宋" w:eastAsia="仿宋"/>
              </w:rPr>
            </w:pPr>
            <w:r>
              <w:rPr>
                <w:rFonts w:hint="eastAsia" w:ascii="仿宋" w:hAnsi="仿宋" w:eastAsia="仿宋"/>
              </w:rPr>
              <w:t>（学生/教职员工）姓名</w:t>
            </w:r>
          </w:p>
        </w:tc>
        <w:tc>
          <w:tcPr>
            <w:tcW w:w="679" w:type="dxa"/>
            <w:vMerge w:val="restart"/>
            <w:vAlign w:val="center"/>
          </w:tcPr>
          <w:p>
            <w:pPr>
              <w:widowControl/>
              <w:jc w:val="center"/>
              <w:rPr>
                <w:rFonts w:ascii="仿宋" w:hAnsi="仿宋" w:eastAsia="仿宋"/>
              </w:rPr>
            </w:pPr>
            <w:r>
              <w:rPr>
                <w:rFonts w:hint="eastAsia" w:ascii="仿宋" w:hAnsi="仿宋" w:eastAsia="仿宋"/>
              </w:rPr>
              <w:t>性别</w:t>
            </w:r>
          </w:p>
        </w:tc>
        <w:tc>
          <w:tcPr>
            <w:tcW w:w="720" w:type="dxa"/>
            <w:vMerge w:val="restart"/>
            <w:vAlign w:val="center"/>
          </w:tcPr>
          <w:p>
            <w:pPr>
              <w:widowControl/>
              <w:jc w:val="center"/>
              <w:rPr>
                <w:rFonts w:ascii="仿宋" w:hAnsi="仿宋" w:eastAsia="仿宋"/>
              </w:rPr>
            </w:pPr>
            <w:r>
              <w:rPr>
                <w:rFonts w:hint="eastAsia" w:ascii="仿宋" w:hAnsi="仿宋" w:eastAsia="仿宋"/>
              </w:rPr>
              <w:t>年龄</w:t>
            </w:r>
          </w:p>
        </w:tc>
        <w:tc>
          <w:tcPr>
            <w:tcW w:w="1107" w:type="dxa"/>
            <w:vMerge w:val="restart"/>
            <w:vAlign w:val="center"/>
          </w:tcPr>
          <w:p>
            <w:pPr>
              <w:widowControl/>
              <w:jc w:val="center"/>
              <w:rPr>
                <w:rFonts w:ascii="仿宋" w:hAnsi="仿宋" w:eastAsia="仿宋"/>
              </w:rPr>
            </w:pPr>
            <w:r>
              <w:rPr>
                <w:rFonts w:hint="eastAsia" w:ascii="仿宋" w:hAnsi="仿宋" w:eastAsia="仿宋"/>
              </w:rPr>
              <w:t>联系电话</w:t>
            </w:r>
          </w:p>
        </w:tc>
        <w:tc>
          <w:tcPr>
            <w:tcW w:w="737" w:type="dxa"/>
            <w:vMerge w:val="restart"/>
            <w:vAlign w:val="center"/>
          </w:tcPr>
          <w:p>
            <w:pPr>
              <w:widowControl/>
              <w:jc w:val="center"/>
              <w:rPr>
                <w:rFonts w:ascii="仿宋" w:hAnsi="仿宋" w:eastAsia="仿宋"/>
              </w:rPr>
            </w:pPr>
            <w:r>
              <w:rPr>
                <w:rFonts w:hint="eastAsia" w:ascii="仿宋" w:hAnsi="仿宋" w:eastAsia="仿宋"/>
              </w:rPr>
              <w:t>筛查时间</w:t>
            </w:r>
          </w:p>
        </w:tc>
        <w:tc>
          <w:tcPr>
            <w:tcW w:w="1213" w:type="dxa"/>
            <w:vMerge w:val="restart"/>
            <w:vAlign w:val="center"/>
          </w:tcPr>
          <w:p>
            <w:pPr>
              <w:jc w:val="center"/>
              <w:rPr>
                <w:rFonts w:ascii="仿宋" w:hAnsi="仿宋" w:eastAsia="仿宋"/>
              </w:rPr>
            </w:pPr>
            <w:r>
              <w:rPr>
                <w:rFonts w:hint="eastAsia" w:ascii="仿宋" w:hAnsi="仿宋" w:eastAsia="仿宋"/>
              </w:rPr>
              <w:t>筛查方式（请填编号）</w:t>
            </w:r>
          </w:p>
        </w:tc>
        <w:tc>
          <w:tcPr>
            <w:tcW w:w="1213" w:type="dxa"/>
            <w:gridSpan w:val="2"/>
            <w:shd w:val="clear" w:color="auto" w:fill="auto"/>
            <w:vAlign w:val="center"/>
          </w:tcPr>
          <w:p>
            <w:pPr>
              <w:jc w:val="center"/>
              <w:rPr>
                <w:rFonts w:ascii="仿宋" w:hAnsi="仿宋"/>
              </w:rPr>
            </w:pPr>
            <w:r>
              <w:rPr>
                <w:rFonts w:hint="eastAsia" w:ascii="仿宋" w:hAnsi="仿宋"/>
              </w:rPr>
              <w:t>肺结核</w:t>
            </w:r>
          </w:p>
          <w:p>
            <w:pPr>
              <w:jc w:val="center"/>
              <w:rPr>
                <w:rFonts w:ascii="仿宋" w:hAnsi="仿宋" w:eastAsia="仿宋"/>
              </w:rPr>
            </w:pPr>
            <w:r>
              <w:rPr>
                <w:rFonts w:hint="eastAsia" w:ascii="仿宋" w:hAnsi="仿宋"/>
              </w:rPr>
              <w:t>接触史</w:t>
            </w:r>
          </w:p>
        </w:tc>
        <w:tc>
          <w:tcPr>
            <w:tcW w:w="1373" w:type="dxa"/>
            <w:gridSpan w:val="2"/>
            <w:shd w:val="clear" w:color="auto" w:fill="auto"/>
            <w:vAlign w:val="center"/>
          </w:tcPr>
          <w:p>
            <w:pPr>
              <w:widowControl/>
              <w:jc w:val="center"/>
              <w:rPr>
                <w:rFonts w:ascii="仿宋" w:hAnsi="仿宋"/>
              </w:rPr>
            </w:pPr>
            <w:r>
              <w:rPr>
                <w:rFonts w:hint="eastAsia" w:ascii="仿宋" w:hAnsi="仿宋" w:eastAsia="仿宋"/>
              </w:rPr>
              <w:t>肺结核</w:t>
            </w:r>
          </w:p>
          <w:p>
            <w:pPr>
              <w:widowControl/>
              <w:jc w:val="center"/>
              <w:rPr>
                <w:rFonts w:ascii="仿宋" w:hAnsi="仿宋" w:eastAsia="仿宋"/>
              </w:rPr>
            </w:pPr>
            <w:r>
              <w:rPr>
                <w:rFonts w:hint="eastAsia" w:ascii="仿宋" w:hAnsi="仿宋" w:eastAsia="仿宋"/>
              </w:rPr>
              <w:t>可疑症状</w:t>
            </w:r>
          </w:p>
        </w:tc>
        <w:tc>
          <w:tcPr>
            <w:tcW w:w="1955" w:type="dxa"/>
            <w:gridSpan w:val="2"/>
            <w:vAlign w:val="center"/>
          </w:tcPr>
          <w:p>
            <w:pPr>
              <w:widowControl/>
              <w:jc w:val="center"/>
              <w:rPr>
                <w:rFonts w:ascii="仿宋" w:hAnsi="仿宋" w:eastAsia="仿宋"/>
              </w:rPr>
            </w:pPr>
            <w:r>
              <w:rPr>
                <w:rFonts w:ascii="仿宋" w:hAnsi="仿宋" w:eastAsia="仿宋"/>
              </w:rPr>
              <w:t>PPD</w:t>
            </w:r>
            <w:r>
              <w:rPr>
                <w:rFonts w:hint="eastAsia" w:ascii="仿宋" w:hAnsi="仿宋" w:eastAsia="仿宋"/>
              </w:rPr>
              <w:t>试验检查</w:t>
            </w:r>
          </w:p>
        </w:tc>
        <w:tc>
          <w:tcPr>
            <w:tcW w:w="790" w:type="dxa"/>
            <w:vMerge w:val="restart"/>
            <w:vAlign w:val="center"/>
          </w:tcPr>
          <w:p>
            <w:pPr>
              <w:widowControl/>
              <w:jc w:val="center"/>
              <w:rPr>
                <w:rFonts w:ascii="仿宋" w:hAnsi="仿宋" w:eastAsia="仿宋"/>
              </w:rPr>
            </w:pPr>
            <w:r>
              <w:rPr>
                <w:rFonts w:hint="eastAsia" w:ascii="仿宋" w:hAnsi="仿宋" w:eastAsia="仿宋"/>
              </w:rPr>
              <w:t>胸片结果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070" w:type="dxa"/>
            <w:vMerge w:val="continue"/>
            <w:vAlign w:val="center"/>
          </w:tcPr>
          <w:p>
            <w:pPr>
              <w:widowControl/>
              <w:jc w:val="center"/>
              <w:rPr>
                <w:rFonts w:ascii="仿宋" w:hAnsi="仿宋" w:eastAsia="仿宋"/>
              </w:rPr>
            </w:pPr>
          </w:p>
        </w:tc>
        <w:tc>
          <w:tcPr>
            <w:tcW w:w="1090" w:type="dxa"/>
            <w:vMerge w:val="continue"/>
            <w:vAlign w:val="center"/>
          </w:tcPr>
          <w:p>
            <w:pPr>
              <w:widowControl/>
              <w:jc w:val="center"/>
              <w:rPr>
                <w:rFonts w:ascii="仿宋" w:hAnsi="仿宋" w:eastAsia="仿宋"/>
              </w:rPr>
            </w:pPr>
          </w:p>
        </w:tc>
        <w:tc>
          <w:tcPr>
            <w:tcW w:w="679" w:type="dxa"/>
            <w:vMerge w:val="continue"/>
            <w:vAlign w:val="center"/>
          </w:tcPr>
          <w:p>
            <w:pPr>
              <w:widowControl/>
              <w:jc w:val="center"/>
              <w:rPr>
                <w:rFonts w:ascii="仿宋" w:hAnsi="仿宋" w:eastAsia="仿宋"/>
              </w:rPr>
            </w:pPr>
          </w:p>
        </w:tc>
        <w:tc>
          <w:tcPr>
            <w:tcW w:w="720" w:type="dxa"/>
            <w:vMerge w:val="continue"/>
            <w:vAlign w:val="center"/>
          </w:tcPr>
          <w:p>
            <w:pPr>
              <w:widowControl/>
              <w:jc w:val="center"/>
              <w:rPr>
                <w:rFonts w:ascii="仿宋" w:hAnsi="仿宋" w:eastAsia="仿宋"/>
              </w:rPr>
            </w:pPr>
          </w:p>
        </w:tc>
        <w:tc>
          <w:tcPr>
            <w:tcW w:w="1107" w:type="dxa"/>
            <w:vMerge w:val="continue"/>
            <w:vAlign w:val="center"/>
          </w:tcPr>
          <w:p>
            <w:pPr>
              <w:widowControl/>
              <w:jc w:val="center"/>
              <w:rPr>
                <w:rFonts w:ascii="仿宋" w:hAnsi="仿宋" w:eastAsia="仿宋"/>
              </w:rPr>
            </w:pPr>
          </w:p>
        </w:tc>
        <w:tc>
          <w:tcPr>
            <w:tcW w:w="737" w:type="dxa"/>
            <w:vMerge w:val="continue"/>
            <w:vAlign w:val="center"/>
          </w:tcPr>
          <w:p>
            <w:pPr>
              <w:widowControl/>
              <w:jc w:val="center"/>
              <w:rPr>
                <w:rFonts w:ascii="仿宋" w:hAnsi="仿宋" w:eastAsia="仿宋"/>
              </w:rPr>
            </w:pPr>
          </w:p>
        </w:tc>
        <w:tc>
          <w:tcPr>
            <w:tcW w:w="1213" w:type="dxa"/>
            <w:vMerge w:val="continue"/>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r>
              <w:rPr>
                <w:rFonts w:hint="eastAsia" w:ascii="仿宋" w:hAnsi="仿宋" w:eastAsia="仿宋"/>
              </w:rPr>
              <w:t>有</w:t>
            </w:r>
          </w:p>
        </w:tc>
        <w:tc>
          <w:tcPr>
            <w:tcW w:w="607" w:type="dxa"/>
            <w:shd w:val="clear" w:color="auto" w:fill="auto"/>
            <w:vAlign w:val="center"/>
          </w:tcPr>
          <w:p>
            <w:pPr>
              <w:widowControl/>
              <w:jc w:val="center"/>
              <w:rPr>
                <w:rFonts w:ascii="仿宋" w:hAnsi="仿宋" w:eastAsia="仿宋"/>
              </w:rPr>
            </w:pPr>
            <w:r>
              <w:rPr>
                <w:rFonts w:hint="eastAsia" w:ascii="仿宋" w:hAnsi="仿宋" w:eastAsia="仿宋"/>
              </w:rPr>
              <w:t>无</w:t>
            </w:r>
          </w:p>
        </w:tc>
        <w:tc>
          <w:tcPr>
            <w:tcW w:w="723" w:type="dxa"/>
            <w:shd w:val="clear" w:color="auto" w:fill="auto"/>
            <w:vAlign w:val="center"/>
          </w:tcPr>
          <w:p>
            <w:pPr>
              <w:widowControl/>
              <w:jc w:val="center"/>
              <w:rPr>
                <w:rFonts w:ascii="仿宋" w:hAnsi="仿宋" w:eastAsia="仿宋"/>
              </w:rPr>
            </w:pPr>
            <w:r>
              <w:rPr>
                <w:rFonts w:hint="eastAsia" w:ascii="仿宋" w:hAnsi="仿宋" w:eastAsia="仿宋"/>
              </w:rPr>
              <w:t>有</w:t>
            </w:r>
          </w:p>
        </w:tc>
        <w:tc>
          <w:tcPr>
            <w:tcW w:w="650" w:type="dxa"/>
            <w:shd w:val="clear" w:color="auto" w:fill="auto"/>
            <w:vAlign w:val="center"/>
          </w:tcPr>
          <w:p>
            <w:pPr>
              <w:widowControl/>
              <w:jc w:val="center"/>
              <w:rPr>
                <w:rFonts w:ascii="仿宋" w:hAnsi="仿宋" w:eastAsia="仿宋"/>
              </w:rPr>
            </w:pPr>
            <w:r>
              <w:rPr>
                <w:rFonts w:hint="eastAsia" w:ascii="仿宋" w:hAnsi="仿宋" w:eastAsia="仿宋"/>
              </w:rPr>
              <w:t>无</w:t>
            </w:r>
          </w:p>
        </w:tc>
        <w:tc>
          <w:tcPr>
            <w:tcW w:w="1260" w:type="dxa"/>
            <w:vAlign w:val="center"/>
          </w:tcPr>
          <w:p>
            <w:pPr>
              <w:widowControl/>
              <w:jc w:val="center"/>
              <w:rPr>
                <w:rFonts w:ascii="仿宋" w:hAnsi="仿宋" w:eastAsia="仿宋"/>
              </w:rPr>
            </w:pPr>
            <w:r>
              <w:rPr>
                <w:rFonts w:hint="eastAsia" w:ascii="仿宋" w:hAnsi="仿宋" w:eastAsia="仿宋"/>
              </w:rPr>
              <w:t>结果（</w:t>
            </w:r>
            <w:r>
              <w:rPr>
                <w:rFonts w:ascii="仿宋" w:hAnsi="仿宋" w:eastAsia="仿宋"/>
              </w:rPr>
              <w:t>mm</w:t>
            </w:r>
            <w:r>
              <w:rPr>
                <w:rFonts w:hint="eastAsia" w:ascii="仿宋" w:hAnsi="仿宋" w:eastAsia="仿宋"/>
              </w:rPr>
              <w:t>）</w:t>
            </w:r>
          </w:p>
        </w:tc>
        <w:tc>
          <w:tcPr>
            <w:tcW w:w="695" w:type="dxa"/>
            <w:vAlign w:val="center"/>
          </w:tcPr>
          <w:p>
            <w:pPr>
              <w:widowControl/>
              <w:jc w:val="center"/>
              <w:rPr>
                <w:rFonts w:ascii="仿宋" w:hAnsi="仿宋" w:eastAsia="仿宋"/>
              </w:rPr>
            </w:pPr>
            <w:r>
              <w:rPr>
                <w:rFonts w:hint="eastAsia" w:ascii="仿宋" w:hAnsi="仿宋" w:eastAsia="仿宋"/>
              </w:rPr>
              <w:t>未做</w:t>
            </w:r>
          </w:p>
        </w:tc>
        <w:tc>
          <w:tcPr>
            <w:tcW w:w="790" w:type="dxa"/>
            <w:vMerge w:val="continue"/>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70" w:type="dxa"/>
            <w:vAlign w:val="center"/>
          </w:tcPr>
          <w:p>
            <w:pPr>
              <w:widowControl/>
              <w:jc w:val="center"/>
              <w:rPr>
                <w:rFonts w:ascii="仿宋" w:hAnsi="仿宋" w:eastAsia="仿宋"/>
              </w:rPr>
            </w:pPr>
          </w:p>
        </w:tc>
        <w:tc>
          <w:tcPr>
            <w:tcW w:w="1090" w:type="dxa"/>
            <w:vAlign w:val="center"/>
          </w:tcPr>
          <w:p>
            <w:pPr>
              <w:widowControl/>
              <w:jc w:val="center"/>
              <w:rPr>
                <w:rFonts w:ascii="仿宋" w:hAnsi="仿宋" w:eastAsia="仿宋"/>
              </w:rPr>
            </w:pPr>
          </w:p>
        </w:tc>
        <w:tc>
          <w:tcPr>
            <w:tcW w:w="679" w:type="dxa"/>
            <w:vAlign w:val="center"/>
          </w:tcPr>
          <w:p>
            <w:pPr>
              <w:widowControl/>
              <w:jc w:val="center"/>
              <w:rPr>
                <w:rFonts w:ascii="仿宋" w:hAnsi="仿宋" w:eastAsia="仿宋"/>
              </w:rPr>
            </w:pPr>
          </w:p>
        </w:tc>
        <w:tc>
          <w:tcPr>
            <w:tcW w:w="720" w:type="dxa"/>
            <w:vAlign w:val="center"/>
          </w:tcPr>
          <w:p>
            <w:pPr>
              <w:widowControl/>
              <w:jc w:val="center"/>
              <w:rPr>
                <w:rFonts w:ascii="仿宋" w:hAnsi="仿宋" w:eastAsia="仿宋"/>
              </w:rPr>
            </w:pPr>
          </w:p>
        </w:tc>
        <w:tc>
          <w:tcPr>
            <w:tcW w:w="1107" w:type="dxa"/>
            <w:vAlign w:val="center"/>
          </w:tcPr>
          <w:p>
            <w:pPr>
              <w:widowControl/>
              <w:jc w:val="center"/>
              <w:rPr>
                <w:rFonts w:ascii="仿宋" w:hAnsi="仿宋" w:eastAsia="仿宋"/>
              </w:rPr>
            </w:pPr>
          </w:p>
        </w:tc>
        <w:tc>
          <w:tcPr>
            <w:tcW w:w="737" w:type="dxa"/>
            <w:vAlign w:val="center"/>
          </w:tcPr>
          <w:p>
            <w:pPr>
              <w:widowControl/>
              <w:jc w:val="center"/>
              <w:rPr>
                <w:rFonts w:ascii="仿宋" w:hAnsi="仿宋" w:eastAsia="仿宋"/>
              </w:rPr>
            </w:pPr>
          </w:p>
        </w:tc>
        <w:tc>
          <w:tcPr>
            <w:tcW w:w="1213" w:type="dxa"/>
          </w:tcPr>
          <w:p>
            <w:pPr>
              <w:widowControl/>
              <w:jc w:val="center"/>
              <w:rPr>
                <w:rFonts w:ascii="仿宋" w:hAnsi="仿宋" w:eastAsia="仿宋"/>
              </w:rPr>
            </w:pPr>
          </w:p>
        </w:tc>
        <w:tc>
          <w:tcPr>
            <w:tcW w:w="606" w:type="dxa"/>
            <w:shd w:val="clear" w:color="auto" w:fill="auto"/>
            <w:vAlign w:val="center"/>
          </w:tcPr>
          <w:p>
            <w:pPr>
              <w:widowControl/>
              <w:jc w:val="center"/>
              <w:rPr>
                <w:rFonts w:ascii="仿宋" w:hAnsi="仿宋" w:eastAsia="仿宋"/>
              </w:rPr>
            </w:pPr>
          </w:p>
        </w:tc>
        <w:tc>
          <w:tcPr>
            <w:tcW w:w="607" w:type="dxa"/>
            <w:shd w:val="clear" w:color="auto" w:fill="auto"/>
            <w:vAlign w:val="center"/>
          </w:tcPr>
          <w:p>
            <w:pPr>
              <w:widowControl/>
              <w:jc w:val="center"/>
              <w:rPr>
                <w:rFonts w:ascii="仿宋" w:hAnsi="仿宋" w:eastAsia="仿宋"/>
              </w:rPr>
            </w:pPr>
          </w:p>
        </w:tc>
        <w:tc>
          <w:tcPr>
            <w:tcW w:w="723" w:type="dxa"/>
            <w:vAlign w:val="center"/>
          </w:tcPr>
          <w:p>
            <w:pPr>
              <w:widowControl/>
              <w:jc w:val="center"/>
              <w:rPr>
                <w:rFonts w:ascii="仿宋" w:hAnsi="仿宋" w:eastAsia="仿宋"/>
              </w:rPr>
            </w:pPr>
          </w:p>
        </w:tc>
        <w:tc>
          <w:tcPr>
            <w:tcW w:w="650" w:type="dxa"/>
            <w:vAlign w:val="center"/>
          </w:tcPr>
          <w:p>
            <w:pPr>
              <w:widowControl/>
              <w:jc w:val="center"/>
              <w:rPr>
                <w:rFonts w:ascii="仿宋" w:hAnsi="仿宋" w:eastAsia="仿宋"/>
              </w:rPr>
            </w:pPr>
          </w:p>
        </w:tc>
        <w:tc>
          <w:tcPr>
            <w:tcW w:w="1260" w:type="dxa"/>
            <w:vAlign w:val="center"/>
          </w:tcPr>
          <w:p>
            <w:pPr>
              <w:widowControl/>
              <w:jc w:val="center"/>
              <w:rPr>
                <w:rFonts w:ascii="仿宋" w:hAnsi="仿宋" w:eastAsia="仿宋"/>
              </w:rPr>
            </w:pPr>
          </w:p>
        </w:tc>
        <w:tc>
          <w:tcPr>
            <w:tcW w:w="695" w:type="dxa"/>
            <w:vAlign w:val="center"/>
          </w:tcPr>
          <w:p>
            <w:pPr>
              <w:widowControl/>
              <w:jc w:val="center"/>
              <w:rPr>
                <w:rFonts w:ascii="仿宋" w:hAnsi="仿宋" w:eastAsia="仿宋"/>
              </w:rPr>
            </w:pPr>
          </w:p>
        </w:tc>
        <w:tc>
          <w:tcPr>
            <w:tcW w:w="790" w:type="dxa"/>
            <w:vAlign w:val="center"/>
          </w:tcPr>
          <w:p>
            <w:pPr>
              <w:widowControl/>
              <w:jc w:val="center"/>
              <w:rPr>
                <w:rFonts w:ascii="仿宋" w:hAnsi="仿宋" w:eastAsia="仿宋"/>
              </w:rPr>
            </w:pPr>
          </w:p>
        </w:tc>
      </w:tr>
    </w:tbl>
    <w:p>
      <w:pPr>
        <w:spacing w:line="400" w:lineRule="exact"/>
        <w:rPr>
          <w:rFonts w:hint="eastAsia" w:ascii="仿宋_GB2312" w:hAnsi="宋体" w:eastAsia="仿宋_GB2312" w:cs="Arial"/>
          <w:kern w:val="0"/>
          <w:sz w:val="28"/>
          <w:szCs w:val="28"/>
        </w:rPr>
      </w:pPr>
    </w:p>
    <w:p>
      <w:pPr>
        <w:spacing w:line="400" w:lineRule="exact"/>
        <w:rPr>
          <w:rFonts w:ascii="仿宋_GB2312" w:hAnsi="宋体" w:eastAsia="仿宋_GB2312" w:cs="Arial"/>
          <w:kern w:val="0"/>
          <w:sz w:val="28"/>
          <w:szCs w:val="28"/>
        </w:rPr>
      </w:pPr>
      <w:r>
        <w:rPr>
          <w:rFonts w:hint="eastAsia" w:ascii="仿宋_GB2312" w:hAnsi="宋体" w:eastAsia="仿宋_GB2312" w:cs="Arial"/>
          <w:kern w:val="0"/>
          <w:sz w:val="28"/>
          <w:szCs w:val="28"/>
        </w:rPr>
        <w:t>填表说明：</w:t>
      </w:r>
    </w:p>
    <w:p>
      <w:pPr>
        <w:spacing w:line="400" w:lineRule="exact"/>
        <w:ind w:left="279" w:leftChars="133" w:firstLine="281" w:firstLineChars="100"/>
        <w:rPr>
          <w:rFonts w:ascii="仿宋_GB2312" w:hAnsi="宋体" w:eastAsia="仿宋_GB2312" w:cs="Arial"/>
          <w:b/>
          <w:color w:val="000000" w:themeColor="text1"/>
          <w:kern w:val="0"/>
          <w:sz w:val="28"/>
          <w:szCs w:val="28"/>
          <w14:textFill>
            <w14:solidFill>
              <w14:schemeClr w14:val="tx1"/>
            </w14:solidFill>
          </w14:textFill>
        </w:rPr>
      </w:pPr>
      <w:r>
        <w:rPr>
          <w:rFonts w:hint="eastAsia" w:ascii="仿宋_GB2312" w:hAnsi="宋体" w:eastAsia="仿宋_GB2312" w:cs="Arial"/>
          <w:b/>
          <w:color w:val="000000" w:themeColor="text1"/>
          <w:kern w:val="0"/>
          <w:sz w:val="28"/>
          <w:szCs w:val="28"/>
          <w:u w:val="none"/>
          <w14:textFill>
            <w14:solidFill>
              <w14:schemeClr w14:val="tx1"/>
            </w14:solidFill>
          </w14:textFill>
        </w:rPr>
        <w:t>表格内容仅填写</w:t>
      </w:r>
      <w:r>
        <w:rPr>
          <w:rFonts w:ascii="仿宋_GB2312" w:hAnsi="宋体" w:eastAsia="仿宋_GB2312" w:cs="Arial"/>
          <w:b/>
          <w:color w:val="000000" w:themeColor="text1"/>
          <w:kern w:val="0"/>
          <w:sz w:val="28"/>
          <w:szCs w:val="28"/>
          <w:u w:val="none"/>
          <w14:textFill>
            <w14:solidFill>
              <w14:schemeClr w14:val="tx1"/>
            </w14:solidFill>
          </w14:textFill>
        </w:rPr>
        <w:t>PPD</w:t>
      </w:r>
      <w:r>
        <w:rPr>
          <w:rFonts w:hint="eastAsia" w:ascii="仿宋_GB2312" w:hAnsi="宋体" w:eastAsia="仿宋_GB2312" w:cs="Arial"/>
          <w:b/>
          <w:color w:val="000000" w:themeColor="text1"/>
          <w:kern w:val="0"/>
          <w:sz w:val="28"/>
          <w:szCs w:val="28"/>
          <w:u w:val="none"/>
          <w14:textFill>
            <w14:solidFill>
              <w14:schemeClr w14:val="tx1"/>
            </w14:solidFill>
          </w14:textFill>
        </w:rPr>
        <w:t>阳性、</w:t>
      </w:r>
      <w:r>
        <w:rPr>
          <w:rFonts w:ascii="仿宋_GB2312" w:hAnsi="宋体" w:eastAsia="仿宋_GB2312" w:cs="Arial"/>
          <w:b/>
          <w:color w:val="000000" w:themeColor="text1"/>
          <w:kern w:val="0"/>
          <w:sz w:val="28"/>
          <w:szCs w:val="28"/>
          <w:u w:val="none"/>
          <w14:textFill>
            <w14:solidFill>
              <w14:schemeClr w14:val="tx1"/>
            </w14:solidFill>
          </w14:textFill>
        </w:rPr>
        <w:t>PPD</w:t>
      </w:r>
      <w:r>
        <w:rPr>
          <w:rFonts w:hint="eastAsia" w:ascii="仿宋_GB2312" w:hAnsi="宋体" w:eastAsia="仿宋_GB2312" w:cs="Arial"/>
          <w:b/>
          <w:color w:val="000000" w:themeColor="text1"/>
          <w:kern w:val="0"/>
          <w:sz w:val="28"/>
          <w:szCs w:val="28"/>
          <w:u w:val="none"/>
          <w14:textFill>
            <w14:solidFill>
              <w14:schemeClr w14:val="tx1"/>
            </w14:solidFill>
          </w14:textFill>
        </w:rPr>
        <w:t>强阳性病例和确诊为肺结核患者的详细信息。</w:t>
      </w: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7101"/>
    <w:multiLevelType w:val="singleLevel"/>
    <w:tmpl w:val="5CF47101"/>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50E52"/>
    <w:rsid w:val="03DC03FC"/>
    <w:rsid w:val="07E01338"/>
    <w:rsid w:val="0C322813"/>
    <w:rsid w:val="11463566"/>
    <w:rsid w:val="18CF00EB"/>
    <w:rsid w:val="19C97455"/>
    <w:rsid w:val="274601B5"/>
    <w:rsid w:val="35777ACD"/>
    <w:rsid w:val="35980E1F"/>
    <w:rsid w:val="391035B6"/>
    <w:rsid w:val="3A8504DC"/>
    <w:rsid w:val="3AE11D31"/>
    <w:rsid w:val="3F050E52"/>
    <w:rsid w:val="47714257"/>
    <w:rsid w:val="47BD0237"/>
    <w:rsid w:val="4DD64EAF"/>
    <w:rsid w:val="4F397169"/>
    <w:rsid w:val="4F505C48"/>
    <w:rsid w:val="510968A6"/>
    <w:rsid w:val="51625C57"/>
    <w:rsid w:val="5BCD4F8A"/>
    <w:rsid w:val="5D3970EA"/>
    <w:rsid w:val="61712E60"/>
    <w:rsid w:val="62AB7E75"/>
    <w:rsid w:val="631A7096"/>
    <w:rsid w:val="63381020"/>
    <w:rsid w:val="674C3A90"/>
    <w:rsid w:val="67C27760"/>
    <w:rsid w:val="7B36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jc w:val="left"/>
    </w:pPr>
    <w:rPr>
      <w:kern w:val="0"/>
      <w:sz w:val="24"/>
    </w:rPr>
  </w:style>
  <w:style w:type="character" w:styleId="8">
    <w:name w:val="Hyperlink"/>
    <w:basedOn w:val="7"/>
    <w:qFormat/>
    <w:uiPriority w:val="0"/>
    <w:rPr>
      <w:color w:val="0000FF"/>
      <w:u w:val="single"/>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2019-06-14T06:54:00Z</dcterms:created>
  <dc:creator>das</dc:creator>
  <cp:lastModifiedBy>就叫汪先生怎么样</cp:lastModifiedBy>
  <cp:lastPrinted>2019-06-17T01:55:00Z</cp:lastPrinted>
  <dcterms:modified xsi:type="dcterms:W3CDTF">2019-06-18T03:00:38Z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